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463" w:line="240" w:lineRule="auto"/>
        <w:jc w:val="center"/>
      </w:pPr>
      <w:r>
        <w:rPr>
          <w:rFonts w:hint="eastAsia" w:ascii="黑体" w:hAnsi="黑体" w:eastAsia="黑体" w:cs="黑体"/>
          <w:sz w:val="50"/>
        </w:rPr>
        <w:t>福建省建阳金石氟业有限公司</w:t>
      </w:r>
    </w:p>
    <w:p>
      <w:pPr>
        <w:spacing w:after="4988" w:line="240" w:lineRule="auto"/>
        <w:jc w:val="center"/>
        <w:rPr>
          <w:rFonts w:eastAsiaTheme="minorEastAsia"/>
        </w:rPr>
      </w:pPr>
      <w:r>
        <w:rPr>
          <w:rFonts w:ascii="黑体" w:hAnsi="黑体" w:eastAsia="黑体" w:cs="黑体"/>
          <w:sz w:val="50"/>
        </w:rPr>
        <w:t>碳足迹盘查报告</w:t>
      </w:r>
    </w:p>
    <w:p>
      <w:pPr>
        <w:spacing w:line="396" w:lineRule="auto"/>
        <w:ind w:left="1011" w:right="3307" w:hanging="10"/>
        <w:rPr>
          <w:rFonts w:ascii="黑体" w:hAnsi="黑体" w:eastAsia="黑体" w:cs="黑体"/>
          <w:sz w:val="32"/>
        </w:rPr>
      </w:pPr>
      <w:r>
        <w:rPr>
          <w:rFonts w:ascii="黑体" w:hAnsi="黑体" w:eastAsia="黑体" w:cs="黑体"/>
          <w:sz w:val="32"/>
        </w:rPr>
        <w:t>报告年度：</w:t>
      </w:r>
      <w:r>
        <w:rPr>
          <w:rFonts w:hint="eastAsia" w:ascii="黑体" w:hAnsi="黑体" w:eastAsia="黑体" w:cs="黑体"/>
          <w:sz w:val="32"/>
        </w:rPr>
        <w:t>2</w:t>
      </w:r>
      <w:r>
        <w:rPr>
          <w:rFonts w:ascii="黑体" w:hAnsi="黑体" w:eastAsia="黑体" w:cs="黑体"/>
          <w:sz w:val="32"/>
        </w:rPr>
        <w:t>020年</w:t>
      </w:r>
    </w:p>
    <w:p>
      <w:pPr>
        <w:spacing w:line="396" w:lineRule="auto"/>
        <w:ind w:left="1015" w:right="2778" w:hanging="11"/>
      </w:pPr>
      <w:r>
        <w:rPr>
          <w:rFonts w:ascii="黑体" w:hAnsi="黑体" w:eastAsia="黑体" w:cs="黑体"/>
          <w:sz w:val="32"/>
        </w:rPr>
        <w:t>编制日期：2021年3月</w:t>
      </w:r>
    </w:p>
    <w:p>
      <w:pPr>
        <w:spacing w:after="253" w:line="396" w:lineRule="auto"/>
        <w:ind w:left="345" w:right="360" w:firstLine="559"/>
        <w:rPr>
          <w:rFonts w:ascii="仿宋" w:hAnsi="仿宋" w:cs="仿宋" w:eastAsiaTheme="minorEastAsia"/>
          <w:sz w:val="30"/>
        </w:rPr>
      </w:pPr>
    </w:p>
    <w:p>
      <w:pPr>
        <w:spacing w:after="253" w:line="396" w:lineRule="auto"/>
        <w:ind w:left="345" w:right="360" w:firstLine="559"/>
        <w:rPr>
          <w:rFonts w:ascii="仿宋" w:hAnsi="仿宋" w:cs="仿宋" w:eastAsiaTheme="minorEastAsia"/>
          <w:sz w:val="30"/>
        </w:rPr>
      </w:pPr>
    </w:p>
    <w:p>
      <w:pPr>
        <w:spacing w:after="253" w:line="396" w:lineRule="auto"/>
        <w:ind w:left="345" w:right="360" w:firstLine="559"/>
        <w:rPr>
          <w:rFonts w:ascii="仿宋" w:hAnsi="仿宋" w:cs="仿宋" w:eastAsiaTheme="minorEastAsia"/>
          <w:sz w:val="30"/>
        </w:rPr>
        <w:sectPr>
          <w:footerReference r:id="rId7" w:type="first"/>
          <w:footerReference r:id="rId5" w:type="default"/>
          <w:footerReference r:id="rId6" w:type="even"/>
          <w:pgSz w:w="11906" w:h="16838"/>
          <w:pgMar w:top="1440" w:right="1800" w:bottom="1440" w:left="1800" w:header="720" w:footer="1132" w:gutter="0"/>
          <w:cols w:space="720" w:num="1"/>
          <w:docGrid w:linePitch="299" w:charSpace="0"/>
        </w:sectPr>
      </w:pP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参照国家发展改革委办公厅关于印发首批10个行业企业温室气体排放核算方法与报告指南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试行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部分内容、</w:t>
      </w:r>
      <w:r>
        <w:rPr>
          <w:rFonts w:hint="eastAsia" w:ascii="Times New Roman" w:hAnsi="Times New Roman" w:eastAsia="仿宋_GB2312" w:cs="Times New Roman"/>
          <w:sz w:val="32"/>
          <w:szCs w:val="32"/>
        </w:rPr>
        <w:t>《氟化工企业温室气体排放核算方法与报告指南（试行）》、</w:t>
      </w:r>
      <w:r>
        <w:rPr>
          <w:rFonts w:ascii="Times New Roman" w:hAnsi="Times New Roman" w:eastAsia="仿宋_GB2312" w:cs="Times New Roman"/>
          <w:sz w:val="32"/>
          <w:szCs w:val="32"/>
        </w:rPr>
        <w:t>家标准</w:t>
      </w:r>
      <w:r>
        <w:rPr>
          <w:rFonts w:hint="eastAsia" w:ascii="Times New Roman" w:hAnsi="Times New Roman" w:eastAsia="仿宋_GB2312" w:cs="Times New Roman"/>
          <w:sz w:val="32"/>
          <w:szCs w:val="32"/>
        </w:rPr>
        <w:t>G</w:t>
      </w:r>
      <w:r>
        <w:rPr>
          <w:rFonts w:ascii="Times New Roman" w:hAnsi="Times New Roman" w:eastAsia="仿宋_GB2312" w:cs="Times New Roman"/>
          <w:sz w:val="32"/>
          <w:szCs w:val="32"/>
        </w:rPr>
        <w:t>B/T 32150-2015 工业企业温室气体排放核算和报告通则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地方标准SZDB/Z 166-2017 产品碳足迹评价通则、以及PAS 2050: 2011 商品和服务的生命周期温室气体排放评价规范（Specification for the assessment of the life cycle greenhouse gas emissions of goods and services），本企业自行核算了2020年度碳足迹</w:t>
      </w:r>
      <w:r>
        <w:rPr>
          <w:rFonts w:hint="eastAsia" w:ascii="Times New Roman" w:hAnsi="Times New Roman" w:eastAsia="仿宋_GB2312" w:cs="Times New Roman"/>
          <w:sz w:val="32"/>
          <w:szCs w:val="32"/>
        </w:rPr>
        <w:t>，并撰</w:t>
      </w:r>
      <w:r>
        <w:rPr>
          <w:rFonts w:ascii="Times New Roman" w:hAnsi="Times New Roman" w:eastAsia="仿宋_GB2312" w:cs="Times New Roman"/>
          <w:sz w:val="32"/>
          <w:szCs w:val="32"/>
        </w:rPr>
        <w:t>写了相关数据表格。现将有关情况报告如下：</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一、企业基本情况</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二、温室气体排放情况</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三、活动水平数据及来源说明</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四、排放因子数据及来源说明</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五、其他希望说明的情况</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附表1</w:t>
      </w:r>
    </w:p>
    <w:p>
      <w:pPr>
        <w:spacing w:line="360" w:lineRule="auto"/>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根据《国家发展改革委关于落实全国碳排放权交易市场建设有关工作安排的通知发改气候〔2015〕1024号》《</w:t>
      </w:r>
      <w:r>
        <w:rPr>
          <w:rFonts w:hint="eastAsia" w:ascii="Times New Roman" w:hAnsi="Times New Roman" w:eastAsia="仿宋_GB2312" w:cs="Times New Roman"/>
          <w:sz w:val="32"/>
          <w:szCs w:val="32"/>
        </w:rPr>
        <w:t>江苏</w:t>
      </w:r>
      <w:r>
        <w:rPr>
          <w:rFonts w:ascii="Times New Roman" w:hAnsi="Times New Roman" w:eastAsia="仿宋_GB2312" w:cs="Times New Roman"/>
          <w:sz w:val="32"/>
          <w:szCs w:val="32"/>
        </w:rPr>
        <w:t>省碳排放权交易管理暂行办法》，重点针对电力（发电、电网）、钢铁、有色(电解铝、镁冶炼)、建材（水泥、平板玻璃、陶瓷）、化工、航空等六大行业的企业，安排地方核查机构对数据进行核查、联合统计部门对数据进行核实</w:t>
      </w:r>
      <w:r>
        <w:rPr>
          <w:rFonts w:hint="eastAsia" w:ascii="Times New Roman" w:hAnsi="Times New Roman" w:eastAsia="仿宋_GB2312" w:cs="Times New Roman"/>
          <w:sz w:val="32"/>
          <w:szCs w:val="32"/>
        </w:rPr>
        <w:t>。我公司</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年温室气体排放达到</w:t>
      </w:r>
      <w:r>
        <w:rPr>
          <w:rFonts w:ascii="Times New Roman" w:hAnsi="Times New Roman" w:eastAsia="仿宋_GB2312" w:cs="Times New Roman"/>
          <w:sz w:val="32"/>
          <w:szCs w:val="32"/>
        </w:rPr>
        <w:t>39905</w:t>
      </w:r>
      <w:r>
        <w:rPr>
          <w:rFonts w:hint="eastAsia" w:ascii="Times New Roman" w:hAnsi="Times New Roman" w:eastAsia="仿宋_GB2312" w:cs="Times New Roman"/>
          <w:sz w:val="32"/>
          <w:szCs w:val="32"/>
        </w:rPr>
        <w:t>吨二氧化碳当量。</w:t>
      </w:r>
    </w:p>
    <w:p>
      <w:pPr>
        <w:spacing w:before="120" w:beforeLines="50" w:after="120" w:afterLines="50"/>
        <w:ind w:left="10" w:hanging="10"/>
      </w:pPr>
      <w:r>
        <w:rPr>
          <w:rFonts w:hint="eastAsia" w:ascii="黑体" w:hAnsi="黑体" w:eastAsia="黑体" w:cs="黑体"/>
          <w:sz w:val="32"/>
        </w:rPr>
        <w:t>一</w:t>
      </w:r>
      <w:r>
        <w:rPr>
          <w:rFonts w:ascii="黑体" w:hAnsi="黑体" w:eastAsia="黑体" w:cs="黑体"/>
          <w:sz w:val="32"/>
        </w:rPr>
        <w:t>、温室气体排放情况</w:t>
      </w:r>
    </w:p>
    <w:tbl>
      <w:tblPr>
        <w:tblStyle w:val="6"/>
        <w:tblW w:w="5000" w:type="pct"/>
        <w:jc w:val="center"/>
        <w:tblLayout w:type="fixed"/>
        <w:tblCellMar>
          <w:top w:w="0" w:type="dxa"/>
          <w:left w:w="108" w:type="dxa"/>
          <w:bottom w:w="0" w:type="dxa"/>
          <w:right w:w="93" w:type="dxa"/>
        </w:tblCellMar>
      </w:tblPr>
      <w:tblGrid>
        <w:gridCol w:w="958"/>
        <w:gridCol w:w="1141"/>
        <w:gridCol w:w="1048"/>
        <w:gridCol w:w="712"/>
        <w:gridCol w:w="1241"/>
        <w:gridCol w:w="1437"/>
        <w:gridCol w:w="1141"/>
        <w:gridCol w:w="831"/>
      </w:tblGrid>
      <w:tr>
        <w:tblPrEx>
          <w:tblCellMar>
            <w:top w:w="0" w:type="dxa"/>
            <w:left w:w="108" w:type="dxa"/>
            <w:bottom w:w="0" w:type="dxa"/>
            <w:right w:w="93" w:type="dxa"/>
          </w:tblCellMar>
        </w:tblPrEx>
        <w:trPr>
          <w:jc w:val="center"/>
        </w:trPr>
        <w:tc>
          <w:tcPr>
            <w:tcW w:w="5000" w:type="pct"/>
            <w:gridSpan w:val="8"/>
            <w:tcBorders>
              <w:top w:val="single" w:color="000000" w:sz="4" w:space="0"/>
              <w:left w:val="single" w:color="000000" w:sz="4" w:space="0"/>
              <w:bottom w:val="single" w:color="000000" w:sz="4" w:space="0"/>
              <w:right w:val="single" w:color="000000" w:sz="4" w:space="0"/>
            </w:tcBorders>
            <w:vAlign w:val="center"/>
          </w:tcPr>
          <w:p>
            <w:pPr>
              <w:spacing w:before="120" w:beforeLines="50" w:after="120" w:afterLines="50" w:line="24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1、企业概况及核算边界</w:t>
            </w:r>
          </w:p>
        </w:tc>
      </w:tr>
      <w:tr>
        <w:tblPrEx>
          <w:tblCellMar>
            <w:top w:w="0" w:type="dxa"/>
            <w:left w:w="108" w:type="dxa"/>
            <w:bottom w:w="0" w:type="dxa"/>
            <w:right w:w="93" w:type="dxa"/>
          </w:tblCellMar>
        </w:tblPrEx>
        <w:trPr>
          <w:jc w:val="center"/>
        </w:trPr>
        <w:tc>
          <w:tcPr>
            <w:tcW w:w="5000" w:type="pct"/>
            <w:gridSpan w:val="8"/>
            <w:tcBorders>
              <w:top w:val="single" w:color="000000" w:sz="4" w:space="0"/>
              <w:left w:val="single" w:color="000000" w:sz="4" w:space="0"/>
              <w:bottom w:val="single" w:color="000000" w:sz="4" w:space="0"/>
              <w:right w:val="single" w:color="000000" w:sz="4" w:space="0"/>
            </w:tcBorders>
            <w:vAlign w:val="center"/>
          </w:tcPr>
          <w:p>
            <w:pPr>
              <w:spacing w:line="360" w:lineRule="auto"/>
              <w:ind w:firstLine="600" w:firstLineChars="200"/>
              <w:jc w:val="both"/>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福建省建阳金石氟业有限公司是专业生产氟化工产品的现代化科技企业，引进国内先进的专业生产氟化工产品的生产技术及设备，聘请了从事氟化工产品生产的专家和技术人员，严格按照</w:t>
            </w:r>
            <w:r>
              <w:rPr>
                <w:rFonts w:ascii="Times New Roman" w:hAnsi="Times New Roman" w:eastAsia="仿宋_GB2312" w:cs="Times New Roman"/>
                <w:sz w:val="30"/>
                <w:szCs w:val="30"/>
              </w:rPr>
              <w:t>GB7746-1997</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HG/T3586-1999</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GB/T1276-1999</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GB7744-2008</w:t>
            </w:r>
            <w:r>
              <w:rPr>
                <w:rFonts w:hint="eastAsia" w:ascii="Times New Roman" w:hAnsi="Times New Roman" w:eastAsia="仿宋_GB2312" w:cs="Times New Roman"/>
                <w:sz w:val="30"/>
                <w:szCs w:val="30"/>
              </w:rPr>
              <w:t>等标准生产氟产品。公司主要生产原料有萤石粉、硫酸、液氨等，公司主要产品为氟化氢铵、氢氟酸等，产品销售遍及全国大部分地区。</w:t>
            </w:r>
          </w:p>
          <w:p>
            <w:pPr>
              <w:spacing w:line="360" w:lineRule="auto"/>
              <w:ind w:firstLine="600" w:firstLineChars="200"/>
              <w:jc w:val="both"/>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公司座落在福建省南平市建阳经济开发区精细化工园内</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地理位置优越，交通运输十分便捷。公司本着“以人为本，安全高效，科技创新，构建和谐”的宗旨，奉行“质量第一，信誉至上”的原则，向国内外客户提供优质的产品及服务。</w:t>
            </w:r>
          </w:p>
          <w:p>
            <w:pPr>
              <w:spacing w:line="360" w:lineRule="auto"/>
              <w:ind w:firstLine="600" w:firstLineChars="200"/>
              <w:jc w:val="both"/>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通过对原料运输、生产过程、产品分销过程进行全生命周期分析，福建省建阳金石氟业有限公司温室气体排放主要来自于生产过程中的无烟煤、电力。</w:t>
            </w:r>
          </w:p>
        </w:tc>
      </w:tr>
      <w:tr>
        <w:tblPrEx>
          <w:tblCellMar>
            <w:top w:w="0" w:type="dxa"/>
            <w:left w:w="108" w:type="dxa"/>
            <w:bottom w:w="0" w:type="dxa"/>
            <w:right w:w="93" w:type="dxa"/>
          </w:tblCellMar>
        </w:tblPrEx>
        <w:trPr>
          <w:jc w:val="center"/>
        </w:trPr>
        <w:tc>
          <w:tcPr>
            <w:tcW w:w="5000" w:type="pct"/>
            <w:gridSpan w:val="8"/>
            <w:tcBorders>
              <w:top w:val="single" w:color="000000" w:sz="4" w:space="0"/>
              <w:left w:val="single" w:color="000000" w:sz="4" w:space="0"/>
              <w:bottom w:val="single" w:color="000000" w:sz="4" w:space="0"/>
              <w:right w:val="single" w:color="000000" w:sz="4" w:space="0"/>
            </w:tcBorders>
            <w:vAlign w:val="center"/>
          </w:tcPr>
          <w:p>
            <w:pPr>
              <w:spacing w:before="120" w:beforeLines="50" w:after="120" w:afterLines="50" w:line="240" w:lineRule="auto"/>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2、温室气体排放相关过程及主要设施</w:t>
            </w:r>
          </w:p>
        </w:tc>
      </w:tr>
      <w:tr>
        <w:tblPrEx>
          <w:tblCellMar>
            <w:top w:w="0" w:type="dxa"/>
            <w:left w:w="108" w:type="dxa"/>
            <w:bottom w:w="0" w:type="dxa"/>
            <w:right w:w="93" w:type="dxa"/>
          </w:tblCellMar>
        </w:tblPrEx>
        <w:trPr>
          <w:jc w:val="center"/>
        </w:trPr>
        <w:tc>
          <w:tcPr>
            <w:tcW w:w="5000" w:type="pct"/>
            <w:gridSpan w:val="8"/>
            <w:tcBorders>
              <w:top w:val="single" w:color="000000" w:sz="4" w:space="0"/>
              <w:left w:val="single" w:color="000000" w:sz="4" w:space="0"/>
              <w:bottom w:val="single" w:color="000000" w:sz="4" w:space="0"/>
              <w:right w:val="single" w:color="000000" w:sz="4" w:space="0"/>
            </w:tcBorders>
            <w:vAlign w:val="center"/>
          </w:tcPr>
          <w:p>
            <w:pPr>
              <w:spacing w:before="120" w:beforeLines="50" w:line="360" w:lineRule="auto"/>
              <w:ind w:firstLine="600" w:firstLineChars="200"/>
              <w:jc w:val="both"/>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福建省建阳金石氟业有限公司主要使用</w:t>
            </w:r>
            <w:r>
              <w:rPr>
                <w:rFonts w:ascii="Times New Roman" w:hAnsi="Times New Roman" w:eastAsia="仿宋_GB2312" w:cs="Times New Roman"/>
                <w:sz w:val="30"/>
                <w:szCs w:val="30"/>
              </w:rPr>
              <w:t>煤气发生炉燃烧烟煤和无烟煤，存在净购入电力</w:t>
            </w:r>
            <w:r>
              <w:rPr>
                <w:rFonts w:hint="eastAsia" w:ascii="Times New Roman" w:hAnsi="Times New Roman" w:eastAsia="仿宋_GB2312" w:cs="Times New Roman"/>
                <w:sz w:val="30"/>
                <w:szCs w:val="30"/>
              </w:rPr>
              <w:t>。</w:t>
            </w:r>
          </w:p>
          <w:tbl>
            <w:tblPr>
              <w:tblStyle w:val="4"/>
              <w:tblW w:w="809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64"/>
              <w:gridCol w:w="456"/>
              <w:gridCol w:w="1697"/>
              <w:gridCol w:w="1701"/>
              <w:gridCol w:w="851"/>
              <w:gridCol w:w="850"/>
              <w:gridCol w:w="1134"/>
              <w:gridCol w:w="8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hint="eastAsia" w:ascii="仿宋" w:hAnsi="仿宋" w:eastAsia="仿宋" w:cs="宋体"/>
                      <w:kern w:val="0"/>
                      <w:sz w:val="24"/>
                      <w:szCs w:val="24"/>
                    </w:rPr>
                    <w:t>所</w:t>
                  </w:r>
                  <w:r>
                    <w:rPr>
                      <w:rFonts w:ascii="仿宋" w:hAnsi="仿宋" w:eastAsia="仿宋" w:cs="宋体"/>
                      <w:kern w:val="0"/>
                      <w:sz w:val="24"/>
                      <w:szCs w:val="24"/>
                    </w:rPr>
                    <w:t>属车间</w:t>
                  </w:r>
                </w:p>
              </w:tc>
              <w:tc>
                <w:tcPr>
                  <w:tcW w:w="45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仿宋" w:hAnsi="仿宋" w:eastAsia="仿宋" w:cs="宋体"/>
                      <w:kern w:val="0"/>
                      <w:sz w:val="24"/>
                      <w:szCs w:val="24"/>
                    </w:rPr>
                    <w:t>序号</w:t>
                  </w:r>
                </w:p>
              </w:tc>
              <w:tc>
                <w:tcPr>
                  <w:tcW w:w="1697"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仿宋" w:hAnsi="仿宋" w:eastAsia="仿宋" w:cs="宋体"/>
                      <w:kern w:val="0"/>
                      <w:sz w:val="24"/>
                      <w:szCs w:val="24"/>
                    </w:rPr>
                    <w:t>设备名称编号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仿宋" w:hAnsi="仿宋" w:eastAsia="仿宋" w:cs="宋体"/>
                      <w:kern w:val="0"/>
                      <w:sz w:val="24"/>
                      <w:szCs w:val="24"/>
                    </w:rPr>
                    <w:t>型号规格</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仿宋" w:hAnsi="仿宋" w:eastAsia="仿宋" w:cs="宋体"/>
                      <w:kern w:val="0"/>
                      <w:sz w:val="24"/>
                      <w:szCs w:val="24"/>
                    </w:rPr>
                    <w:t>工名序称</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仿宋" w:hAnsi="仿宋" w:eastAsia="仿宋" w:cs="宋体"/>
                      <w:kern w:val="0"/>
                      <w:sz w:val="24"/>
                      <w:szCs w:val="24"/>
                    </w:rPr>
                    <w:t>用能类总</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仿宋" w:hAnsi="仿宋" w:eastAsia="仿宋" w:cs="宋体"/>
                      <w:kern w:val="0"/>
                      <w:sz w:val="24"/>
                      <w:szCs w:val="24"/>
                    </w:rPr>
                    <w:t>能耗源量消或功率</w:t>
                  </w:r>
                </w:p>
              </w:tc>
              <w:tc>
                <w:tcPr>
                  <w:tcW w:w="837"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仿宋" w:hAnsi="仿宋" w:eastAsia="仿宋" w:cs="宋体"/>
                      <w:kern w:val="0"/>
                      <w:sz w:val="24"/>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64" w:type="dxa"/>
                  <w:vMerge w:val="restart"/>
                  <w:tcBorders>
                    <w:top w:val="single" w:color="auto" w:sz="4" w:space="0"/>
                    <w:left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仿宋" w:hAnsi="仿宋" w:eastAsia="仿宋" w:cs="宋体"/>
                      <w:kern w:val="0"/>
                      <w:sz w:val="24"/>
                      <w:szCs w:val="24"/>
                    </w:rPr>
                    <w:t>无水氟</w:t>
                  </w:r>
                </w:p>
              </w:tc>
              <w:tc>
                <w:tcPr>
                  <w:tcW w:w="45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TimesNewRomanPSMT" w:hAnsi="TimesNewRomanPSMT" w:eastAsia="宋体" w:cs="宋体"/>
                      <w:kern w:val="0"/>
                      <w:sz w:val="24"/>
                      <w:szCs w:val="24"/>
                    </w:rPr>
                    <w:t>1</w:t>
                  </w:r>
                </w:p>
              </w:tc>
              <w:tc>
                <w:tcPr>
                  <w:tcW w:w="1697"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仿宋" w:hAnsi="仿宋" w:eastAsia="仿宋" w:cs="宋体"/>
                      <w:kern w:val="0"/>
                      <w:sz w:val="24"/>
                      <w:szCs w:val="24"/>
                    </w:rPr>
                    <w:t>反应转炉</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Φ</w:t>
                  </w:r>
                  <w:r>
                    <w:rPr>
                      <w:rFonts w:ascii="ArialMT" w:hAnsi="ArialMT" w:eastAsia="宋体" w:cs="宋体"/>
                      <w:kern w:val="0"/>
                      <w:sz w:val="24"/>
                      <w:szCs w:val="24"/>
                    </w:rPr>
                    <w:t>000X3000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反应</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电耗</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ArialMT" w:hAnsi="ArialMT" w:eastAsia="宋体" w:cs="宋体"/>
                      <w:kern w:val="0"/>
                      <w:sz w:val="24"/>
                      <w:szCs w:val="24"/>
                    </w:rPr>
                    <w:t>132kw</w:t>
                  </w:r>
                </w:p>
              </w:tc>
              <w:tc>
                <w:tcPr>
                  <w:tcW w:w="837" w:type="dxa"/>
                  <w:vAlign w:val="center"/>
                </w:tcPr>
                <w:p>
                  <w:pPr>
                    <w:spacing w:line="240" w:lineRule="auto"/>
                    <w:rPr>
                      <w:rFonts w:ascii="Times New Roman" w:hAnsi="Times New Roman" w:eastAsia="Times New Roman" w:cs="Times New Roman"/>
                      <w:color w:val="auto"/>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64" w:type="dxa"/>
                  <w:vMerge w:val="continue"/>
                  <w:tcBorders>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p>
              </w:tc>
              <w:tc>
                <w:tcPr>
                  <w:tcW w:w="45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TimesNewRomanPSMT" w:hAnsi="TimesNewRomanPSMT" w:eastAsia="宋体" w:cs="宋体"/>
                      <w:kern w:val="0"/>
                      <w:sz w:val="24"/>
                      <w:szCs w:val="24"/>
                    </w:rPr>
                    <w:t>2</w:t>
                  </w:r>
                </w:p>
              </w:tc>
              <w:tc>
                <w:tcPr>
                  <w:tcW w:w="1697"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仿宋" w:hAnsi="仿宋" w:eastAsia="仿宋" w:cs="宋体"/>
                      <w:kern w:val="0"/>
                      <w:sz w:val="24"/>
                      <w:szCs w:val="24"/>
                    </w:rPr>
                    <w:t>上出渣螺旋</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Φ</w:t>
                  </w:r>
                  <w:r>
                    <w:rPr>
                      <w:rFonts w:ascii="ArialMT" w:hAnsi="ArialMT" w:eastAsia="宋体" w:cs="宋体"/>
                      <w:kern w:val="0"/>
                      <w:sz w:val="24"/>
                      <w:szCs w:val="24"/>
                    </w:rPr>
                    <w:t>377</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反应</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电耗</w:t>
                  </w:r>
                </w:p>
              </w:tc>
              <w:tc>
                <w:tcPr>
                  <w:tcW w:w="1134" w:type="dxa"/>
                  <w:vAlign w:val="center"/>
                </w:tcPr>
                <w:p>
                  <w:pPr>
                    <w:spacing w:line="240" w:lineRule="auto"/>
                    <w:rPr>
                      <w:rFonts w:ascii="宋体" w:hAnsi="宋体" w:eastAsia="宋体" w:cs="宋体"/>
                      <w:color w:val="auto"/>
                      <w:kern w:val="0"/>
                      <w:sz w:val="24"/>
                      <w:szCs w:val="24"/>
                    </w:rPr>
                  </w:pPr>
                  <w:r>
                    <w:rPr>
                      <w:rFonts w:ascii="ArialMT" w:hAnsi="ArialMT" w:eastAsia="宋体" w:cs="宋体"/>
                      <w:kern w:val="0"/>
                      <w:sz w:val="24"/>
                      <w:szCs w:val="24"/>
                    </w:rPr>
                    <w:t>30kw</w:t>
                  </w:r>
                </w:p>
              </w:tc>
              <w:tc>
                <w:tcPr>
                  <w:tcW w:w="837" w:type="dxa"/>
                  <w:vAlign w:val="center"/>
                </w:tcPr>
                <w:p>
                  <w:pPr>
                    <w:spacing w:line="240" w:lineRule="auto"/>
                    <w:rPr>
                      <w:rFonts w:ascii="Times New Roman" w:hAnsi="Times New Roman" w:eastAsia="Times New Roman" w:cs="Times New Roman"/>
                      <w:color w:val="auto"/>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64" w:type="dxa"/>
                  <w:vMerge w:val="restart"/>
                  <w:tcBorders>
                    <w:top w:val="single" w:color="auto" w:sz="4" w:space="0"/>
                    <w:left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仿宋" w:hAnsi="仿宋" w:eastAsia="仿宋" w:cs="宋体"/>
                      <w:kern w:val="0"/>
                      <w:sz w:val="24"/>
                      <w:szCs w:val="24"/>
                    </w:rPr>
                    <w:t>无水氟化氢二线</w:t>
                  </w:r>
                </w:p>
              </w:tc>
              <w:tc>
                <w:tcPr>
                  <w:tcW w:w="45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TimesNewRomanPSMT" w:hAnsi="TimesNewRomanPSMT" w:eastAsia="宋体" w:cs="宋体"/>
                      <w:kern w:val="0"/>
                      <w:sz w:val="24"/>
                      <w:szCs w:val="24"/>
                    </w:rPr>
                    <w:t>3</w:t>
                  </w:r>
                </w:p>
              </w:tc>
              <w:tc>
                <w:tcPr>
                  <w:tcW w:w="1697"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仿宋" w:hAnsi="仿宋" w:eastAsia="仿宋" w:cs="宋体"/>
                      <w:kern w:val="0"/>
                      <w:sz w:val="24"/>
                      <w:szCs w:val="24"/>
                    </w:rPr>
                    <w:t>出渣冷却炉</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Φ</w:t>
                  </w:r>
                  <w:r>
                    <w:rPr>
                      <w:rFonts w:ascii="ArialMT" w:hAnsi="ArialMT" w:eastAsia="宋体" w:cs="宋体"/>
                      <w:kern w:val="0"/>
                      <w:sz w:val="24"/>
                      <w:szCs w:val="24"/>
                    </w:rPr>
                    <w:t>1500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反应</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电耗</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ArialMT" w:hAnsi="ArialMT" w:eastAsia="宋体" w:cs="宋体"/>
                      <w:kern w:val="0"/>
                      <w:sz w:val="24"/>
                      <w:szCs w:val="24"/>
                    </w:rPr>
                    <w:t>18.5kw</w:t>
                  </w:r>
                </w:p>
              </w:tc>
              <w:tc>
                <w:tcPr>
                  <w:tcW w:w="837" w:type="dxa"/>
                  <w:vAlign w:val="center"/>
                </w:tcPr>
                <w:p>
                  <w:pPr>
                    <w:spacing w:line="240" w:lineRule="auto"/>
                    <w:rPr>
                      <w:rFonts w:ascii="Times New Roman" w:hAnsi="Times New Roman" w:eastAsia="Times New Roman" w:cs="Times New Roman"/>
                      <w:color w:val="auto"/>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64" w:type="dxa"/>
                  <w:vMerge w:val="continue"/>
                  <w:tcBorders>
                    <w:left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p>
              </w:tc>
              <w:tc>
                <w:tcPr>
                  <w:tcW w:w="45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TimesNewRomanPSMT" w:hAnsi="TimesNewRomanPSMT" w:eastAsia="宋体" w:cs="宋体"/>
                      <w:kern w:val="0"/>
                      <w:sz w:val="24"/>
                      <w:szCs w:val="24"/>
                    </w:rPr>
                    <w:t>4</w:t>
                  </w:r>
                </w:p>
              </w:tc>
              <w:tc>
                <w:tcPr>
                  <w:tcW w:w="1697"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仿宋" w:hAnsi="仿宋" w:eastAsia="仿宋" w:cs="宋体"/>
                      <w:kern w:val="0"/>
                      <w:sz w:val="24"/>
                      <w:szCs w:val="24"/>
                    </w:rPr>
                    <w:t>高温循环风</w:t>
                  </w:r>
                  <w:r>
                    <w:rPr>
                      <w:rFonts w:hint="eastAsia" w:ascii="仿宋" w:hAnsi="仿宋" w:eastAsia="仿宋" w:cs="宋体"/>
                      <w:kern w:val="0"/>
                      <w:sz w:val="24"/>
                      <w:szCs w:val="24"/>
                    </w:rPr>
                    <w:br w:type="textWrapping"/>
                  </w:r>
                  <w:r>
                    <w:rPr>
                      <w:rFonts w:ascii="仿宋" w:hAnsi="仿宋" w:eastAsia="仿宋" w:cs="宋体"/>
                      <w:kern w:val="0"/>
                      <w:sz w:val="24"/>
                      <w:szCs w:val="24"/>
                    </w:rPr>
                    <w:t>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ArialMT" w:hAnsi="ArialMT" w:eastAsia="宋体" w:cs="宋体"/>
                      <w:kern w:val="0"/>
                      <w:sz w:val="24"/>
                      <w:szCs w:val="24"/>
                    </w:rPr>
                    <w:t>1800SIBB50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反应</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电耗</w:t>
                  </w:r>
                </w:p>
              </w:tc>
              <w:tc>
                <w:tcPr>
                  <w:tcW w:w="1134" w:type="dxa"/>
                  <w:vAlign w:val="center"/>
                </w:tcPr>
                <w:p>
                  <w:pPr>
                    <w:spacing w:line="240" w:lineRule="auto"/>
                    <w:rPr>
                      <w:rFonts w:ascii="宋体" w:hAnsi="宋体" w:eastAsia="宋体" w:cs="宋体"/>
                      <w:color w:val="auto"/>
                      <w:kern w:val="0"/>
                      <w:sz w:val="24"/>
                      <w:szCs w:val="24"/>
                    </w:rPr>
                  </w:pPr>
                  <w:r>
                    <w:rPr>
                      <w:rFonts w:ascii="ArialMT" w:hAnsi="ArialMT" w:eastAsia="宋体" w:cs="宋体"/>
                      <w:kern w:val="0"/>
                      <w:sz w:val="24"/>
                      <w:szCs w:val="24"/>
                    </w:rPr>
                    <w:t>180kw</w:t>
                  </w:r>
                </w:p>
              </w:tc>
              <w:tc>
                <w:tcPr>
                  <w:tcW w:w="837" w:type="dxa"/>
                  <w:vAlign w:val="center"/>
                </w:tcPr>
                <w:p>
                  <w:pPr>
                    <w:spacing w:line="240" w:lineRule="auto"/>
                    <w:rPr>
                      <w:rFonts w:ascii="Times New Roman" w:hAnsi="Times New Roman" w:eastAsia="Times New Roman" w:cs="Times New Roman"/>
                      <w:color w:val="auto"/>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64" w:type="dxa"/>
                  <w:vMerge w:val="continue"/>
                  <w:tcBorders>
                    <w:left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p>
              </w:tc>
              <w:tc>
                <w:tcPr>
                  <w:tcW w:w="45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TimesNewRomanPSMT" w:hAnsi="TimesNewRomanPSMT" w:eastAsia="宋体" w:cs="宋体"/>
                      <w:kern w:val="0"/>
                      <w:sz w:val="24"/>
                      <w:szCs w:val="24"/>
                    </w:rPr>
                    <w:t>5</w:t>
                  </w:r>
                </w:p>
              </w:tc>
              <w:tc>
                <w:tcPr>
                  <w:tcW w:w="1697"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仿宋" w:hAnsi="仿宋" w:eastAsia="仿宋" w:cs="宋体"/>
                      <w:kern w:val="0"/>
                      <w:sz w:val="24"/>
                      <w:szCs w:val="24"/>
                    </w:rPr>
                    <w:t>反应转炉</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Φ</w:t>
                  </w:r>
                  <w:r>
                    <w:rPr>
                      <w:rFonts w:hint="eastAsia" w:ascii="宋体" w:hAnsi="宋体" w:eastAsia="宋体" w:cs="宋体"/>
                      <w:kern w:val="0"/>
                      <w:sz w:val="24"/>
                      <w:szCs w:val="24"/>
                    </w:rPr>
                    <w:br w:type="textWrapping"/>
                  </w:r>
                  <w:r>
                    <w:rPr>
                      <w:rFonts w:ascii="ArialMT" w:hAnsi="ArialMT" w:eastAsia="宋体" w:cs="宋体"/>
                      <w:kern w:val="0"/>
                      <w:sz w:val="24"/>
                      <w:szCs w:val="24"/>
                    </w:rPr>
                    <w:t>3200X30000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反应</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电耗</w:t>
                  </w:r>
                </w:p>
              </w:tc>
              <w:tc>
                <w:tcPr>
                  <w:tcW w:w="1134" w:type="dxa"/>
                  <w:vAlign w:val="center"/>
                </w:tcPr>
                <w:p>
                  <w:pPr>
                    <w:spacing w:line="240" w:lineRule="auto"/>
                    <w:rPr>
                      <w:rFonts w:ascii="宋体" w:hAnsi="宋体" w:eastAsia="宋体" w:cs="宋体"/>
                      <w:color w:val="auto"/>
                      <w:kern w:val="0"/>
                      <w:sz w:val="24"/>
                      <w:szCs w:val="24"/>
                    </w:rPr>
                  </w:pPr>
                  <w:r>
                    <w:rPr>
                      <w:rFonts w:ascii="ArialMT" w:hAnsi="ArialMT" w:eastAsia="宋体" w:cs="宋体"/>
                      <w:kern w:val="0"/>
                      <w:sz w:val="24"/>
                      <w:szCs w:val="24"/>
                    </w:rPr>
                    <w:t>185kw</w:t>
                  </w:r>
                </w:p>
              </w:tc>
              <w:tc>
                <w:tcPr>
                  <w:tcW w:w="837" w:type="dxa"/>
                  <w:vAlign w:val="center"/>
                </w:tcPr>
                <w:p>
                  <w:pPr>
                    <w:spacing w:line="240" w:lineRule="auto"/>
                    <w:rPr>
                      <w:rFonts w:ascii="Times New Roman" w:hAnsi="Times New Roman" w:eastAsia="Times New Roman" w:cs="Times New Roman"/>
                      <w:color w:val="auto"/>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64" w:type="dxa"/>
                  <w:vMerge w:val="continue"/>
                  <w:tcBorders>
                    <w:left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p>
              </w:tc>
              <w:tc>
                <w:tcPr>
                  <w:tcW w:w="45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TimesNewRomanPSMT" w:hAnsi="TimesNewRomanPSMT" w:eastAsia="宋体" w:cs="宋体"/>
                      <w:kern w:val="0"/>
                      <w:sz w:val="24"/>
                      <w:szCs w:val="24"/>
                    </w:rPr>
                    <w:t>6</w:t>
                  </w:r>
                </w:p>
              </w:tc>
              <w:tc>
                <w:tcPr>
                  <w:tcW w:w="1697"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仿宋" w:hAnsi="仿宋" w:eastAsia="仿宋" w:cs="宋体"/>
                      <w:kern w:val="0"/>
                      <w:sz w:val="24"/>
                      <w:szCs w:val="24"/>
                    </w:rPr>
                    <w:t>外混器</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Φ</w:t>
                  </w:r>
                  <w:r>
                    <w:rPr>
                      <w:rFonts w:ascii="ArialMT" w:hAnsi="ArialMT" w:eastAsia="宋体" w:cs="宋体"/>
                      <w:kern w:val="0"/>
                      <w:sz w:val="24"/>
                      <w:szCs w:val="24"/>
                    </w:rPr>
                    <w:t>377</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反应</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电耗</w:t>
                  </w:r>
                </w:p>
              </w:tc>
              <w:tc>
                <w:tcPr>
                  <w:tcW w:w="1134" w:type="dxa"/>
                  <w:vAlign w:val="center"/>
                </w:tcPr>
                <w:p>
                  <w:pPr>
                    <w:spacing w:line="240" w:lineRule="auto"/>
                    <w:rPr>
                      <w:rFonts w:ascii="宋体" w:hAnsi="宋体" w:eastAsia="宋体" w:cs="宋体"/>
                      <w:color w:val="auto"/>
                      <w:kern w:val="0"/>
                      <w:sz w:val="24"/>
                      <w:szCs w:val="24"/>
                    </w:rPr>
                  </w:pPr>
                  <w:r>
                    <w:rPr>
                      <w:rFonts w:ascii="ArialMT" w:hAnsi="ArialMT" w:eastAsia="宋体" w:cs="宋体"/>
                      <w:kern w:val="0"/>
                      <w:sz w:val="24"/>
                      <w:szCs w:val="24"/>
                    </w:rPr>
                    <w:t>22kw</w:t>
                  </w:r>
                </w:p>
              </w:tc>
              <w:tc>
                <w:tcPr>
                  <w:tcW w:w="837" w:type="dxa"/>
                  <w:vAlign w:val="center"/>
                </w:tcPr>
                <w:p>
                  <w:pPr>
                    <w:spacing w:line="240" w:lineRule="auto"/>
                    <w:rPr>
                      <w:rFonts w:ascii="Times New Roman" w:hAnsi="Times New Roman" w:eastAsia="Times New Roman" w:cs="Times New Roman"/>
                      <w:color w:val="auto"/>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64" w:type="dxa"/>
                  <w:vMerge w:val="continue"/>
                  <w:tcBorders>
                    <w:left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p>
              </w:tc>
              <w:tc>
                <w:tcPr>
                  <w:tcW w:w="45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TimesNewRomanPSMT" w:hAnsi="TimesNewRomanPSMT" w:eastAsia="宋体" w:cs="宋体"/>
                      <w:kern w:val="0"/>
                      <w:sz w:val="24"/>
                      <w:szCs w:val="24"/>
                    </w:rPr>
                    <w:t>7</w:t>
                  </w:r>
                </w:p>
              </w:tc>
              <w:tc>
                <w:tcPr>
                  <w:tcW w:w="1697"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仿宋" w:hAnsi="仿宋" w:eastAsia="仿宋" w:cs="宋体"/>
                      <w:kern w:val="0"/>
                      <w:sz w:val="24"/>
                      <w:szCs w:val="24"/>
                    </w:rPr>
                    <w:t>粗冷泵</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ArialMT" w:hAnsi="ArialMT" w:eastAsia="宋体" w:cs="宋体"/>
                      <w:kern w:val="0"/>
                      <w:sz w:val="24"/>
                      <w:szCs w:val="24"/>
                    </w:rPr>
                    <w:t>DFG200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反应</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电耗</w:t>
                  </w:r>
                </w:p>
              </w:tc>
              <w:tc>
                <w:tcPr>
                  <w:tcW w:w="1134" w:type="dxa"/>
                  <w:vAlign w:val="center"/>
                </w:tcPr>
                <w:p>
                  <w:pPr>
                    <w:spacing w:line="240" w:lineRule="auto"/>
                    <w:rPr>
                      <w:rFonts w:ascii="宋体" w:hAnsi="宋体" w:eastAsia="宋体" w:cs="宋体"/>
                      <w:color w:val="auto"/>
                      <w:kern w:val="0"/>
                      <w:sz w:val="24"/>
                      <w:szCs w:val="24"/>
                    </w:rPr>
                  </w:pPr>
                  <w:r>
                    <w:rPr>
                      <w:rFonts w:ascii="ArialMT" w:hAnsi="ArialMT" w:eastAsia="宋体" w:cs="宋体"/>
                      <w:kern w:val="0"/>
                      <w:sz w:val="24"/>
                      <w:szCs w:val="24"/>
                    </w:rPr>
                    <w:t>15kw</w:t>
                  </w:r>
                </w:p>
              </w:tc>
              <w:tc>
                <w:tcPr>
                  <w:tcW w:w="837" w:type="dxa"/>
                  <w:vAlign w:val="center"/>
                </w:tcPr>
                <w:p>
                  <w:pPr>
                    <w:spacing w:line="240" w:lineRule="auto"/>
                    <w:rPr>
                      <w:rFonts w:ascii="Times New Roman" w:hAnsi="Times New Roman" w:eastAsia="Times New Roman" w:cs="Times New Roman"/>
                      <w:color w:val="auto"/>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64" w:type="dxa"/>
                  <w:vMerge w:val="continue"/>
                  <w:tcBorders>
                    <w:left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p>
              </w:tc>
              <w:tc>
                <w:tcPr>
                  <w:tcW w:w="45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TimesNewRomanPSMT" w:hAnsi="TimesNewRomanPSMT" w:eastAsia="宋体" w:cs="宋体"/>
                      <w:kern w:val="0"/>
                      <w:sz w:val="24"/>
                      <w:szCs w:val="24"/>
                    </w:rPr>
                    <w:t>8</w:t>
                  </w:r>
                </w:p>
              </w:tc>
              <w:tc>
                <w:tcPr>
                  <w:tcW w:w="1697"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仿宋" w:hAnsi="仿宋" w:eastAsia="仿宋" w:cs="宋体"/>
                      <w:kern w:val="0"/>
                      <w:sz w:val="24"/>
                      <w:szCs w:val="24"/>
                    </w:rPr>
                    <w:t>上出渣螺旋</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Φ</w:t>
                  </w:r>
                  <w:r>
                    <w:rPr>
                      <w:rFonts w:ascii="ArialMT" w:hAnsi="ArialMT" w:eastAsia="宋体" w:cs="宋体"/>
                      <w:kern w:val="0"/>
                      <w:sz w:val="24"/>
                      <w:szCs w:val="24"/>
                    </w:rPr>
                    <w:t>377</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反应</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电耗</w:t>
                  </w:r>
                </w:p>
              </w:tc>
              <w:tc>
                <w:tcPr>
                  <w:tcW w:w="1134" w:type="dxa"/>
                  <w:vAlign w:val="center"/>
                </w:tcPr>
                <w:p>
                  <w:pPr>
                    <w:spacing w:line="240" w:lineRule="auto"/>
                    <w:rPr>
                      <w:rFonts w:ascii="宋体" w:hAnsi="宋体" w:eastAsia="宋体" w:cs="宋体"/>
                      <w:color w:val="auto"/>
                      <w:kern w:val="0"/>
                      <w:sz w:val="24"/>
                      <w:szCs w:val="24"/>
                    </w:rPr>
                  </w:pPr>
                  <w:r>
                    <w:rPr>
                      <w:rFonts w:ascii="ArialMT" w:hAnsi="ArialMT" w:eastAsia="宋体" w:cs="宋体"/>
                      <w:kern w:val="0"/>
                      <w:sz w:val="24"/>
                      <w:szCs w:val="24"/>
                    </w:rPr>
                    <w:t>37kw</w:t>
                  </w:r>
                </w:p>
              </w:tc>
              <w:tc>
                <w:tcPr>
                  <w:tcW w:w="837" w:type="dxa"/>
                  <w:vAlign w:val="center"/>
                </w:tcPr>
                <w:p>
                  <w:pPr>
                    <w:spacing w:line="240" w:lineRule="auto"/>
                    <w:rPr>
                      <w:rFonts w:ascii="Times New Roman" w:hAnsi="Times New Roman" w:eastAsia="Times New Roman" w:cs="Times New Roman"/>
                      <w:color w:val="auto"/>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64" w:type="dxa"/>
                  <w:vMerge w:val="continue"/>
                  <w:tcBorders>
                    <w:left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p>
              </w:tc>
              <w:tc>
                <w:tcPr>
                  <w:tcW w:w="45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TimesNewRomanPSMT" w:hAnsi="TimesNewRomanPSMT" w:eastAsia="宋体" w:cs="宋体"/>
                      <w:kern w:val="0"/>
                      <w:sz w:val="24"/>
                      <w:szCs w:val="24"/>
                    </w:rPr>
                    <w:t>9</w:t>
                  </w:r>
                </w:p>
              </w:tc>
              <w:tc>
                <w:tcPr>
                  <w:tcW w:w="1697"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仿宋" w:hAnsi="仿宋" w:eastAsia="仿宋" w:cs="宋体"/>
                      <w:kern w:val="0"/>
                      <w:sz w:val="24"/>
                      <w:szCs w:val="24"/>
                    </w:rPr>
                    <w:t>出渣冷却炉</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Φ</w:t>
                  </w:r>
                  <w:r>
                    <w:rPr>
                      <w:rFonts w:hint="eastAsia" w:ascii="宋体" w:hAnsi="宋体" w:eastAsia="宋体" w:cs="宋体"/>
                      <w:kern w:val="0"/>
                      <w:sz w:val="24"/>
                      <w:szCs w:val="24"/>
                    </w:rPr>
                    <w:br w:type="textWrapping"/>
                  </w:r>
                  <w:r>
                    <w:rPr>
                      <w:rFonts w:ascii="ArialMT" w:hAnsi="ArialMT" w:eastAsia="宋体" w:cs="宋体"/>
                      <w:kern w:val="0"/>
                      <w:sz w:val="24"/>
                      <w:szCs w:val="24"/>
                    </w:rPr>
                    <w:t>1500X12100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反应</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电耗</w:t>
                  </w:r>
                </w:p>
              </w:tc>
              <w:tc>
                <w:tcPr>
                  <w:tcW w:w="1134" w:type="dxa"/>
                  <w:vAlign w:val="center"/>
                </w:tcPr>
                <w:p>
                  <w:pPr>
                    <w:spacing w:line="240" w:lineRule="auto"/>
                    <w:rPr>
                      <w:rFonts w:ascii="宋体" w:hAnsi="宋体" w:eastAsia="宋体" w:cs="宋体"/>
                      <w:color w:val="auto"/>
                      <w:kern w:val="0"/>
                      <w:sz w:val="24"/>
                      <w:szCs w:val="24"/>
                    </w:rPr>
                  </w:pPr>
                  <w:r>
                    <w:rPr>
                      <w:rFonts w:ascii="ArialMT" w:hAnsi="ArialMT" w:eastAsia="宋体" w:cs="宋体"/>
                      <w:kern w:val="0"/>
                      <w:sz w:val="24"/>
                      <w:szCs w:val="24"/>
                    </w:rPr>
                    <w:t>30kw</w:t>
                  </w:r>
                </w:p>
              </w:tc>
              <w:tc>
                <w:tcPr>
                  <w:tcW w:w="837" w:type="dxa"/>
                  <w:vAlign w:val="center"/>
                </w:tcPr>
                <w:p>
                  <w:pPr>
                    <w:spacing w:line="240" w:lineRule="auto"/>
                    <w:rPr>
                      <w:rFonts w:ascii="Times New Roman" w:hAnsi="Times New Roman" w:eastAsia="Times New Roman" w:cs="Times New Roman"/>
                      <w:color w:val="auto"/>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64" w:type="dxa"/>
                  <w:vMerge w:val="continue"/>
                  <w:tcBorders>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p>
              </w:tc>
              <w:tc>
                <w:tcPr>
                  <w:tcW w:w="45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TimesNewRomanPSMT" w:hAnsi="TimesNewRomanPSMT" w:eastAsia="宋体" w:cs="宋体"/>
                      <w:kern w:val="0"/>
                      <w:sz w:val="24"/>
                      <w:szCs w:val="24"/>
                    </w:rPr>
                    <w:t>10</w:t>
                  </w:r>
                </w:p>
              </w:tc>
              <w:tc>
                <w:tcPr>
                  <w:tcW w:w="1697"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仿宋" w:hAnsi="仿宋" w:eastAsia="仿宋" w:cs="宋体"/>
                      <w:kern w:val="0"/>
                      <w:sz w:val="24"/>
                      <w:szCs w:val="24"/>
                    </w:rPr>
                    <w:t>高温循环风</w:t>
                  </w:r>
                  <w:r>
                    <w:rPr>
                      <w:rFonts w:hint="eastAsia" w:ascii="仿宋" w:hAnsi="仿宋" w:eastAsia="仿宋" w:cs="宋体"/>
                      <w:kern w:val="0"/>
                      <w:sz w:val="24"/>
                      <w:szCs w:val="24"/>
                    </w:rPr>
                    <w:br w:type="textWrapping"/>
                  </w:r>
                  <w:r>
                    <w:rPr>
                      <w:rFonts w:ascii="仿宋" w:hAnsi="仿宋" w:eastAsia="仿宋" w:cs="宋体"/>
                      <w:kern w:val="0"/>
                      <w:sz w:val="24"/>
                      <w:szCs w:val="24"/>
                    </w:rPr>
                    <w:t>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ArialMT" w:hAnsi="ArialMT" w:eastAsia="宋体" w:cs="宋体"/>
                      <w:kern w:val="0"/>
                      <w:sz w:val="24"/>
                      <w:szCs w:val="24"/>
                    </w:rPr>
                    <w:t>1800SIBB50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反应</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电耗</w:t>
                  </w:r>
                </w:p>
              </w:tc>
              <w:tc>
                <w:tcPr>
                  <w:tcW w:w="1134" w:type="dxa"/>
                  <w:vAlign w:val="center"/>
                </w:tcPr>
                <w:p>
                  <w:pPr>
                    <w:spacing w:line="240" w:lineRule="auto"/>
                    <w:rPr>
                      <w:rFonts w:ascii="宋体" w:hAnsi="宋体" w:eastAsia="宋体" w:cs="宋体"/>
                      <w:color w:val="auto"/>
                      <w:kern w:val="0"/>
                      <w:sz w:val="24"/>
                      <w:szCs w:val="24"/>
                    </w:rPr>
                  </w:pPr>
                  <w:r>
                    <w:rPr>
                      <w:rFonts w:ascii="ArialMT" w:hAnsi="ArialMT" w:eastAsia="宋体" w:cs="宋体"/>
                      <w:kern w:val="0"/>
                      <w:sz w:val="24"/>
                      <w:szCs w:val="24"/>
                    </w:rPr>
                    <w:t>180kw</w:t>
                  </w:r>
                </w:p>
              </w:tc>
              <w:tc>
                <w:tcPr>
                  <w:tcW w:w="837" w:type="dxa"/>
                  <w:vAlign w:val="center"/>
                </w:tcPr>
                <w:p>
                  <w:pPr>
                    <w:spacing w:line="240" w:lineRule="auto"/>
                    <w:rPr>
                      <w:rFonts w:ascii="Times New Roman" w:hAnsi="Times New Roman" w:eastAsia="Times New Roman" w:cs="Times New Roman"/>
                      <w:color w:val="auto"/>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64" w:type="dxa"/>
                  <w:vMerge w:val="restart"/>
                  <w:tcBorders>
                    <w:top w:val="single" w:color="auto" w:sz="4" w:space="0"/>
                    <w:left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仿宋" w:hAnsi="仿宋" w:eastAsia="仿宋" w:cs="宋体"/>
                      <w:kern w:val="0"/>
                      <w:sz w:val="24"/>
                      <w:szCs w:val="24"/>
                    </w:rPr>
                    <w:t>冷冻站</w:t>
                  </w:r>
                </w:p>
              </w:tc>
              <w:tc>
                <w:tcPr>
                  <w:tcW w:w="45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TimesNewRomanPSMT" w:hAnsi="TimesNewRomanPSMT" w:eastAsia="宋体" w:cs="宋体"/>
                      <w:kern w:val="0"/>
                      <w:sz w:val="24"/>
                      <w:szCs w:val="24"/>
                    </w:rPr>
                    <w:t>11</w:t>
                  </w:r>
                </w:p>
              </w:tc>
              <w:tc>
                <w:tcPr>
                  <w:tcW w:w="1697"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仿宋" w:hAnsi="仿宋" w:eastAsia="仿宋" w:cs="宋体"/>
                      <w:kern w:val="0"/>
                      <w:sz w:val="24"/>
                      <w:szCs w:val="24"/>
                    </w:rPr>
                    <w:t>冷冻机组</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ArialMT" w:hAnsi="ArialMT" w:eastAsia="宋体" w:cs="宋体"/>
                      <w:kern w:val="0"/>
                      <w:sz w:val="24"/>
                      <w:szCs w:val="24"/>
                    </w:rPr>
                    <w:t>YLGF600</w:t>
                  </w:r>
                  <w:r>
                    <w:rPr>
                      <w:rFonts w:ascii="宋体" w:hAnsi="宋体" w:eastAsia="宋体" w:cs="宋体"/>
                      <w:kern w:val="0"/>
                      <w:sz w:val="24"/>
                      <w:szCs w:val="24"/>
                    </w:rPr>
                    <w:t>Ⅲ</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冷冻</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电耗</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ArialMT" w:hAnsi="ArialMT" w:eastAsia="宋体" w:cs="宋体"/>
                      <w:kern w:val="0"/>
                      <w:sz w:val="24"/>
                      <w:szCs w:val="24"/>
                    </w:rPr>
                    <w:t>220kw</w:t>
                  </w:r>
                </w:p>
              </w:tc>
              <w:tc>
                <w:tcPr>
                  <w:tcW w:w="837"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ArialMT" w:hAnsi="ArialMT" w:eastAsia="宋体" w:cs="宋体"/>
                      <w:kern w:val="0"/>
                      <w:sz w:val="24"/>
                      <w:szCs w:val="24"/>
                    </w:rPr>
                    <w:t>6</w:t>
                  </w:r>
                  <w:r>
                    <w:rPr>
                      <w:rFonts w:ascii="宋体" w:hAnsi="宋体" w:eastAsia="宋体" w:cs="宋体"/>
                      <w:kern w:val="0"/>
                      <w:sz w:val="24"/>
                      <w:szCs w:val="24"/>
                    </w:rPr>
                    <w:t>台开</w:t>
                  </w:r>
                  <w:r>
                    <w:rPr>
                      <w:rFonts w:ascii="ArialMT" w:hAnsi="ArialMT" w:eastAsia="宋体" w:cs="宋体"/>
                      <w:kern w:val="0"/>
                      <w:sz w:val="24"/>
                      <w:szCs w:val="24"/>
                    </w:rPr>
                    <w:t>5</w:t>
                  </w:r>
                  <w:r>
                    <w:rPr>
                      <w:rFonts w:ascii="宋体" w:hAnsi="宋体" w:eastAsia="宋体" w:cs="宋体"/>
                      <w:kern w:val="0"/>
                      <w:sz w:val="24"/>
                      <w:szCs w:val="24"/>
                    </w:rPr>
                    <w:t>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64" w:type="dxa"/>
                  <w:vMerge w:val="continue"/>
                  <w:tcBorders>
                    <w:left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p>
              </w:tc>
              <w:tc>
                <w:tcPr>
                  <w:tcW w:w="45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TimesNewRomanPSMT" w:hAnsi="TimesNewRomanPSMT" w:eastAsia="宋体" w:cs="宋体"/>
                      <w:kern w:val="0"/>
                      <w:sz w:val="24"/>
                      <w:szCs w:val="24"/>
                    </w:rPr>
                    <w:t>12</w:t>
                  </w:r>
                </w:p>
              </w:tc>
              <w:tc>
                <w:tcPr>
                  <w:tcW w:w="1697"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仿宋" w:hAnsi="仿宋" w:eastAsia="仿宋" w:cs="宋体"/>
                      <w:kern w:val="0"/>
                      <w:sz w:val="24"/>
                      <w:szCs w:val="24"/>
                    </w:rPr>
                    <w:t>冷冻机组</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ArialMT" w:hAnsi="ArialMT" w:eastAsia="宋体" w:cs="宋体"/>
                      <w:kern w:val="0"/>
                      <w:sz w:val="24"/>
                      <w:szCs w:val="24"/>
                    </w:rPr>
                    <w:t>YS25MZMZA</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冷冻</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电耗</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ArialMT" w:hAnsi="ArialMT" w:eastAsia="宋体" w:cs="宋体"/>
                      <w:kern w:val="0"/>
                      <w:sz w:val="24"/>
                      <w:szCs w:val="24"/>
                    </w:rPr>
                    <w:t>500kw</w:t>
                  </w:r>
                </w:p>
              </w:tc>
              <w:tc>
                <w:tcPr>
                  <w:tcW w:w="837" w:type="dxa"/>
                  <w:vAlign w:val="center"/>
                </w:tcPr>
                <w:p>
                  <w:pPr>
                    <w:spacing w:line="240" w:lineRule="auto"/>
                    <w:rPr>
                      <w:rFonts w:ascii="宋体" w:hAnsi="宋体" w:eastAsia="宋体" w:cs="宋体"/>
                      <w:color w:val="auto"/>
                      <w:kern w:val="0"/>
                      <w:sz w:val="24"/>
                      <w:szCs w:val="24"/>
                    </w:rPr>
                  </w:pPr>
                  <w:r>
                    <w:rPr>
                      <w:rFonts w:ascii="ArialMT" w:hAnsi="ArialMT" w:eastAsia="宋体" w:cs="宋体"/>
                      <w:kern w:val="0"/>
                      <w:sz w:val="24"/>
                      <w:szCs w:val="24"/>
                    </w:rPr>
                    <w:t>1</w:t>
                  </w:r>
                  <w:r>
                    <w:rPr>
                      <w:rFonts w:ascii="宋体" w:hAnsi="宋体" w:eastAsia="宋体" w:cs="宋体"/>
                      <w:kern w:val="0"/>
                      <w:sz w:val="24"/>
                      <w:szCs w:val="24"/>
                    </w:rPr>
                    <w:t>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64" w:type="dxa"/>
                  <w:vMerge w:val="continue"/>
                  <w:tcBorders>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p>
              </w:tc>
              <w:tc>
                <w:tcPr>
                  <w:tcW w:w="45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TimesNewRomanPSMT" w:hAnsi="TimesNewRomanPSMT" w:eastAsia="宋体" w:cs="宋体"/>
                      <w:kern w:val="0"/>
                      <w:sz w:val="24"/>
                      <w:szCs w:val="24"/>
                    </w:rPr>
                    <w:t>13</w:t>
                  </w:r>
                </w:p>
              </w:tc>
              <w:tc>
                <w:tcPr>
                  <w:tcW w:w="1697"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仿宋" w:hAnsi="仿宋" w:eastAsia="仿宋" w:cs="宋体"/>
                      <w:kern w:val="0"/>
                      <w:sz w:val="24"/>
                      <w:szCs w:val="24"/>
                    </w:rPr>
                    <w:t>盐水循环泵</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ArialMT" w:hAnsi="ArialMT" w:eastAsia="宋体" w:cs="宋体"/>
                      <w:kern w:val="0"/>
                      <w:sz w:val="24"/>
                      <w:szCs w:val="24"/>
                    </w:rPr>
                    <w:t>DFW200400(</w:t>
                  </w:r>
                  <w:r>
                    <w:rPr>
                      <w:rFonts w:ascii="ArialMT" w:hAnsi="ArialMT" w:eastAsia="宋体" w:cs="宋体"/>
                      <w:kern w:val="0"/>
                      <w:sz w:val="24"/>
                      <w:szCs w:val="24"/>
                    </w:rPr>
                    <w:br w:type="textWrapping"/>
                  </w:r>
                  <w:r>
                    <w:rPr>
                      <w:rFonts w:ascii="宋体" w:hAnsi="宋体" w:eastAsia="宋体" w:cs="宋体"/>
                      <w:kern w:val="0"/>
                      <w:sz w:val="24"/>
                      <w:szCs w:val="24"/>
                    </w:rPr>
                    <w:t>Ⅱ</w:t>
                  </w:r>
                  <w:r>
                    <w:rPr>
                      <w:rFonts w:ascii="ArialMT" w:hAnsi="ArialMT" w:eastAsia="宋体" w:cs="宋体"/>
                      <w:kern w:val="0"/>
                      <w:sz w:val="24"/>
                      <w:szCs w:val="24"/>
                    </w:rPr>
                    <w:t>)A/4</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冷冻</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电耗</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ArialMT" w:hAnsi="ArialMT" w:eastAsia="宋体" w:cs="宋体"/>
                      <w:kern w:val="0"/>
                      <w:sz w:val="24"/>
                      <w:szCs w:val="24"/>
                    </w:rPr>
                    <w:t>55kw</w:t>
                  </w:r>
                </w:p>
              </w:tc>
              <w:tc>
                <w:tcPr>
                  <w:tcW w:w="837" w:type="dxa"/>
                  <w:vAlign w:val="center"/>
                </w:tcPr>
                <w:p>
                  <w:pPr>
                    <w:spacing w:line="240" w:lineRule="auto"/>
                    <w:rPr>
                      <w:rFonts w:ascii="宋体" w:hAnsi="宋体" w:eastAsia="宋体" w:cs="宋体"/>
                      <w:color w:val="auto"/>
                      <w:kern w:val="0"/>
                      <w:sz w:val="24"/>
                      <w:szCs w:val="24"/>
                    </w:rPr>
                  </w:pPr>
                  <w:r>
                    <w:rPr>
                      <w:rFonts w:ascii="ArialMT" w:hAnsi="ArialMT" w:eastAsia="宋体" w:cs="宋体"/>
                      <w:kern w:val="0"/>
                      <w:sz w:val="24"/>
                      <w:szCs w:val="24"/>
                    </w:rPr>
                    <w:t>3</w:t>
                  </w:r>
                  <w:r>
                    <w:rPr>
                      <w:rFonts w:ascii="宋体" w:hAnsi="宋体" w:eastAsia="宋体" w:cs="宋体"/>
                      <w:kern w:val="0"/>
                      <w:sz w:val="24"/>
                      <w:szCs w:val="24"/>
                    </w:rPr>
                    <w:t>台开</w:t>
                  </w:r>
                  <w:r>
                    <w:rPr>
                      <w:rFonts w:ascii="ArialMT" w:hAnsi="ArialMT" w:eastAsia="宋体" w:cs="宋体"/>
                      <w:kern w:val="0"/>
                      <w:sz w:val="24"/>
                      <w:szCs w:val="24"/>
                    </w:rPr>
                    <w:t>2</w:t>
                  </w:r>
                  <w:r>
                    <w:rPr>
                      <w:rFonts w:ascii="宋体" w:hAnsi="宋体" w:eastAsia="宋体" w:cs="宋体"/>
                      <w:kern w:val="0"/>
                      <w:sz w:val="24"/>
                      <w:szCs w:val="24"/>
                    </w:rPr>
                    <w:t>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64" w:type="dxa"/>
                  <w:vMerge w:val="restart"/>
                  <w:tcBorders>
                    <w:top w:val="single" w:color="auto" w:sz="4" w:space="0"/>
                    <w:left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仿宋" w:hAnsi="仿宋" w:eastAsia="仿宋" w:cs="宋体"/>
                      <w:kern w:val="0"/>
                      <w:sz w:val="24"/>
                      <w:szCs w:val="24"/>
                    </w:rPr>
                    <w:t>气送站</w:t>
                  </w:r>
                </w:p>
              </w:tc>
              <w:tc>
                <w:tcPr>
                  <w:tcW w:w="45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TimesNewRomanPSMT" w:hAnsi="TimesNewRomanPSMT" w:eastAsia="宋体" w:cs="宋体"/>
                      <w:kern w:val="0"/>
                      <w:sz w:val="24"/>
                      <w:szCs w:val="24"/>
                    </w:rPr>
                    <w:t>14</w:t>
                  </w:r>
                </w:p>
              </w:tc>
              <w:tc>
                <w:tcPr>
                  <w:tcW w:w="1697"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仿宋" w:hAnsi="仿宋" w:eastAsia="仿宋" w:cs="宋体"/>
                      <w:kern w:val="0"/>
                      <w:sz w:val="24"/>
                      <w:szCs w:val="24"/>
                    </w:rPr>
                    <w:t>喷油双螺杆</w:t>
                  </w:r>
                  <w:r>
                    <w:rPr>
                      <w:rFonts w:hint="eastAsia" w:ascii="仿宋" w:hAnsi="仿宋" w:eastAsia="仿宋" w:cs="宋体"/>
                      <w:kern w:val="0"/>
                      <w:sz w:val="24"/>
                      <w:szCs w:val="24"/>
                    </w:rPr>
                    <w:br w:type="textWrapping"/>
                  </w:r>
                  <w:r>
                    <w:rPr>
                      <w:rFonts w:ascii="仿宋" w:hAnsi="仿宋" w:eastAsia="仿宋" w:cs="宋体"/>
                      <w:kern w:val="0"/>
                      <w:sz w:val="24"/>
                      <w:szCs w:val="24"/>
                    </w:rPr>
                    <w:t>空气压缩机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ArialMT" w:hAnsi="ArialMT" w:eastAsia="宋体" w:cs="宋体"/>
                      <w:kern w:val="0"/>
                      <w:sz w:val="24"/>
                      <w:szCs w:val="24"/>
                    </w:rPr>
                    <w:t>LG3/7</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冷冻</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电耗</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ArialMT" w:hAnsi="ArialMT" w:eastAsia="宋体" w:cs="宋体"/>
                      <w:kern w:val="0"/>
                      <w:sz w:val="24"/>
                      <w:szCs w:val="24"/>
                    </w:rPr>
                    <w:t>18.5kw</w:t>
                  </w:r>
                </w:p>
              </w:tc>
              <w:tc>
                <w:tcPr>
                  <w:tcW w:w="837" w:type="dxa"/>
                  <w:vAlign w:val="center"/>
                </w:tcPr>
                <w:p>
                  <w:pPr>
                    <w:spacing w:line="240" w:lineRule="auto"/>
                    <w:rPr>
                      <w:rFonts w:ascii="Times New Roman" w:hAnsi="Times New Roman" w:eastAsia="Times New Roman" w:cs="Times New Roman"/>
                      <w:color w:val="auto"/>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64" w:type="dxa"/>
                  <w:vMerge w:val="continue"/>
                  <w:tcBorders>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p>
              </w:tc>
              <w:tc>
                <w:tcPr>
                  <w:tcW w:w="45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TimesNewRomanPSMT" w:hAnsi="TimesNewRomanPSMT" w:eastAsia="宋体" w:cs="宋体"/>
                      <w:kern w:val="0"/>
                      <w:sz w:val="24"/>
                      <w:szCs w:val="24"/>
                    </w:rPr>
                    <w:t>15</w:t>
                  </w:r>
                </w:p>
              </w:tc>
              <w:tc>
                <w:tcPr>
                  <w:tcW w:w="1697"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仿宋" w:hAnsi="仿宋" w:eastAsia="仿宋" w:cs="宋体"/>
                      <w:kern w:val="0"/>
                      <w:sz w:val="24"/>
                      <w:szCs w:val="24"/>
                    </w:rPr>
                    <w:t>螺杆式空气</w:t>
                  </w:r>
                  <w:r>
                    <w:rPr>
                      <w:rFonts w:hint="eastAsia" w:ascii="仿宋" w:hAnsi="仿宋" w:eastAsia="仿宋" w:cs="宋体"/>
                      <w:kern w:val="0"/>
                      <w:sz w:val="24"/>
                      <w:szCs w:val="24"/>
                    </w:rPr>
                    <w:br w:type="textWrapping"/>
                  </w:r>
                  <w:r>
                    <w:rPr>
                      <w:rFonts w:ascii="仿宋" w:hAnsi="仿宋" w:eastAsia="仿宋" w:cs="宋体"/>
                      <w:kern w:val="0"/>
                      <w:sz w:val="24"/>
                      <w:szCs w:val="24"/>
                    </w:rPr>
                    <w:t>压缩机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烘粉</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电耗</w:t>
                  </w:r>
                </w:p>
              </w:tc>
              <w:tc>
                <w:tcPr>
                  <w:tcW w:w="850" w:type="dxa"/>
                  <w:vAlign w:val="center"/>
                </w:tcPr>
                <w:p>
                  <w:pPr>
                    <w:spacing w:line="240" w:lineRule="auto"/>
                    <w:rPr>
                      <w:rFonts w:ascii="宋体" w:hAnsi="宋体" w:eastAsia="宋体" w:cs="宋体"/>
                      <w:color w:val="auto"/>
                      <w:kern w:val="0"/>
                      <w:sz w:val="24"/>
                      <w:szCs w:val="24"/>
                    </w:rPr>
                  </w:pPr>
                  <w:r>
                    <w:rPr>
                      <w:rFonts w:ascii="ArialMT" w:hAnsi="ArialMT" w:eastAsia="宋体" w:cs="宋体"/>
                      <w:kern w:val="0"/>
                      <w:sz w:val="24"/>
                      <w:szCs w:val="24"/>
                    </w:rPr>
                    <w:t>90kw</w:t>
                  </w:r>
                </w:p>
              </w:tc>
              <w:tc>
                <w:tcPr>
                  <w:tcW w:w="1134" w:type="dxa"/>
                  <w:vAlign w:val="center"/>
                </w:tcPr>
                <w:p>
                  <w:pPr>
                    <w:spacing w:line="240" w:lineRule="auto"/>
                    <w:rPr>
                      <w:rFonts w:ascii="Times New Roman" w:hAnsi="Times New Roman" w:eastAsia="Times New Roman" w:cs="Times New Roman"/>
                      <w:color w:val="auto"/>
                      <w:kern w:val="0"/>
                      <w:sz w:val="20"/>
                      <w:szCs w:val="20"/>
                    </w:rPr>
                  </w:pPr>
                </w:p>
              </w:tc>
              <w:tc>
                <w:tcPr>
                  <w:tcW w:w="837" w:type="dxa"/>
                  <w:vAlign w:val="center"/>
                </w:tcPr>
                <w:p>
                  <w:pPr>
                    <w:spacing w:line="240" w:lineRule="auto"/>
                    <w:rPr>
                      <w:rFonts w:ascii="Times New Roman" w:hAnsi="Times New Roman" w:eastAsia="Times New Roman" w:cs="Times New Roman"/>
                      <w:color w:val="auto"/>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64" w:type="dxa"/>
                  <w:vMerge w:val="restart"/>
                  <w:tcBorders>
                    <w:top w:val="single" w:color="auto" w:sz="4" w:space="0"/>
                    <w:left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仿宋" w:hAnsi="仿宋" w:eastAsia="仿宋" w:cs="宋体"/>
                      <w:kern w:val="0"/>
                      <w:sz w:val="24"/>
                      <w:szCs w:val="24"/>
                    </w:rPr>
                    <w:t>烘粉车间煤气炉车间</w:t>
                  </w:r>
                </w:p>
              </w:tc>
              <w:tc>
                <w:tcPr>
                  <w:tcW w:w="45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TimesNewRomanPSMT" w:hAnsi="TimesNewRomanPSMT" w:eastAsia="宋体" w:cs="宋体"/>
                      <w:kern w:val="0"/>
                      <w:sz w:val="24"/>
                      <w:szCs w:val="24"/>
                    </w:rPr>
                    <w:t>16</w:t>
                  </w:r>
                </w:p>
              </w:tc>
              <w:tc>
                <w:tcPr>
                  <w:tcW w:w="1697"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仿宋" w:hAnsi="仿宋" w:eastAsia="仿宋" w:cs="宋体"/>
                      <w:kern w:val="0"/>
                      <w:sz w:val="24"/>
                      <w:szCs w:val="24"/>
                    </w:rPr>
                    <w:t>转炉</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Φ</w:t>
                  </w:r>
                  <w:r>
                    <w:rPr>
                      <w:rFonts w:hint="eastAsia" w:ascii="宋体" w:hAnsi="宋体" w:eastAsia="宋体" w:cs="宋体"/>
                      <w:kern w:val="0"/>
                      <w:sz w:val="24"/>
                      <w:szCs w:val="24"/>
                    </w:rPr>
                    <w:br w:type="textWrapping"/>
                  </w:r>
                  <w:r>
                    <w:rPr>
                      <w:rFonts w:ascii="ArialMT" w:hAnsi="ArialMT" w:eastAsia="宋体" w:cs="宋体"/>
                      <w:kern w:val="0"/>
                      <w:sz w:val="24"/>
                      <w:szCs w:val="24"/>
                    </w:rPr>
                    <w:t>1800X18000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烘粉</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电耗</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ArialMT" w:hAnsi="ArialMT" w:eastAsia="宋体" w:cs="宋体"/>
                      <w:kern w:val="0"/>
                      <w:sz w:val="24"/>
                      <w:szCs w:val="24"/>
                    </w:rPr>
                    <w:t>30kw</w:t>
                  </w:r>
                </w:p>
              </w:tc>
              <w:tc>
                <w:tcPr>
                  <w:tcW w:w="837" w:type="dxa"/>
                  <w:vAlign w:val="center"/>
                </w:tcPr>
                <w:p>
                  <w:pPr>
                    <w:spacing w:line="240" w:lineRule="auto"/>
                    <w:rPr>
                      <w:rFonts w:ascii="Times New Roman" w:hAnsi="Times New Roman" w:eastAsia="Times New Roman" w:cs="Times New Roman"/>
                      <w:color w:val="auto"/>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64" w:type="dxa"/>
                  <w:vMerge w:val="continue"/>
                  <w:tcBorders>
                    <w:left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p>
              </w:tc>
              <w:tc>
                <w:tcPr>
                  <w:tcW w:w="45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TimesNewRomanPSMT" w:hAnsi="TimesNewRomanPSMT" w:eastAsia="宋体" w:cs="宋体"/>
                      <w:kern w:val="0"/>
                      <w:sz w:val="24"/>
                      <w:szCs w:val="24"/>
                    </w:rPr>
                    <w:t>17</w:t>
                  </w:r>
                </w:p>
              </w:tc>
              <w:tc>
                <w:tcPr>
                  <w:tcW w:w="1697"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仿宋" w:hAnsi="仿宋" w:eastAsia="仿宋" w:cs="宋体"/>
                      <w:kern w:val="0"/>
                      <w:sz w:val="24"/>
                      <w:szCs w:val="24"/>
                    </w:rPr>
                    <w:t>烘粉引风机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ArialMT" w:hAnsi="ArialMT" w:eastAsia="宋体" w:cs="宋体"/>
                      <w:kern w:val="0"/>
                      <w:sz w:val="24"/>
                      <w:szCs w:val="24"/>
                    </w:rPr>
                    <w:t>8-39-NO:10C</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烘粉</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电耗</w:t>
                  </w:r>
                </w:p>
              </w:tc>
              <w:tc>
                <w:tcPr>
                  <w:tcW w:w="1134" w:type="dxa"/>
                  <w:vAlign w:val="center"/>
                </w:tcPr>
                <w:p>
                  <w:pPr>
                    <w:spacing w:line="240" w:lineRule="auto"/>
                    <w:rPr>
                      <w:rFonts w:ascii="宋体" w:hAnsi="宋体" w:eastAsia="宋体" w:cs="宋体"/>
                      <w:color w:val="auto"/>
                      <w:kern w:val="0"/>
                      <w:sz w:val="24"/>
                      <w:szCs w:val="24"/>
                    </w:rPr>
                  </w:pPr>
                  <w:r>
                    <w:rPr>
                      <w:rFonts w:ascii="ArialMT" w:hAnsi="ArialMT" w:eastAsia="宋体" w:cs="宋体"/>
                      <w:kern w:val="0"/>
                      <w:sz w:val="24"/>
                      <w:szCs w:val="24"/>
                    </w:rPr>
                    <w:t>55kw</w:t>
                  </w:r>
                </w:p>
              </w:tc>
              <w:tc>
                <w:tcPr>
                  <w:tcW w:w="837" w:type="dxa"/>
                  <w:vAlign w:val="center"/>
                </w:tcPr>
                <w:p>
                  <w:pPr>
                    <w:spacing w:line="240" w:lineRule="auto"/>
                    <w:rPr>
                      <w:rFonts w:ascii="Times New Roman" w:hAnsi="Times New Roman" w:eastAsia="Times New Roman" w:cs="Times New Roman"/>
                      <w:color w:val="auto"/>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64" w:type="dxa"/>
                  <w:vMerge w:val="continue"/>
                  <w:tcBorders>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p>
              </w:tc>
              <w:tc>
                <w:tcPr>
                  <w:tcW w:w="45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TimesNewRomanPSMT" w:hAnsi="TimesNewRomanPSMT" w:eastAsia="宋体" w:cs="宋体"/>
                      <w:kern w:val="0"/>
                      <w:sz w:val="24"/>
                      <w:szCs w:val="24"/>
                    </w:rPr>
                    <w:t>18</w:t>
                  </w:r>
                </w:p>
              </w:tc>
              <w:tc>
                <w:tcPr>
                  <w:tcW w:w="1697"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仿宋" w:hAnsi="仿宋" w:eastAsia="仿宋" w:cs="宋体"/>
                      <w:kern w:val="0"/>
                      <w:sz w:val="24"/>
                      <w:szCs w:val="24"/>
                    </w:rPr>
                    <w:t>煤气发生炉</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Φ</w:t>
                  </w:r>
                  <w:r>
                    <w:rPr>
                      <w:rFonts w:ascii="ArialMT" w:hAnsi="ArialMT" w:eastAsia="宋体" w:cs="宋体"/>
                      <w:kern w:val="0"/>
                      <w:sz w:val="24"/>
                      <w:szCs w:val="24"/>
                    </w:rPr>
                    <w:t>3200mm</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煤气</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eastAsia="宋体" w:cs="宋体"/>
                      <w:color w:val="auto"/>
                      <w:kern w:val="0"/>
                      <w:sz w:val="24"/>
                      <w:szCs w:val="24"/>
                    </w:rPr>
                  </w:pPr>
                  <w:r>
                    <w:rPr>
                      <w:rFonts w:ascii="宋体" w:hAnsi="宋体" w:eastAsia="宋体" w:cs="宋体"/>
                      <w:kern w:val="0"/>
                      <w:sz w:val="24"/>
                      <w:szCs w:val="24"/>
                    </w:rPr>
                    <w:t>煤耗</w:t>
                  </w:r>
                </w:p>
              </w:tc>
              <w:tc>
                <w:tcPr>
                  <w:tcW w:w="1134" w:type="dxa"/>
                  <w:vAlign w:val="center"/>
                </w:tcPr>
                <w:p>
                  <w:pPr>
                    <w:spacing w:line="240" w:lineRule="auto"/>
                    <w:rPr>
                      <w:rFonts w:ascii="宋体" w:hAnsi="宋体" w:eastAsia="宋体" w:cs="宋体"/>
                      <w:color w:val="auto"/>
                      <w:kern w:val="0"/>
                      <w:sz w:val="24"/>
                      <w:szCs w:val="24"/>
                    </w:rPr>
                  </w:pPr>
                  <w:r>
                    <w:rPr>
                      <w:rFonts w:ascii="ArialMT" w:hAnsi="ArialMT" w:eastAsia="宋体" w:cs="宋体"/>
                      <w:kern w:val="0"/>
                      <w:sz w:val="24"/>
                      <w:szCs w:val="24"/>
                    </w:rPr>
                    <w:t>0.3</w:t>
                  </w:r>
                  <w:r>
                    <w:rPr>
                      <w:rFonts w:ascii="宋体" w:hAnsi="宋体" w:eastAsia="宋体" w:cs="宋体"/>
                      <w:kern w:val="0"/>
                      <w:sz w:val="24"/>
                      <w:szCs w:val="24"/>
                    </w:rPr>
                    <w:t>吨</w:t>
                  </w:r>
                  <w:r>
                    <w:rPr>
                      <w:rFonts w:ascii="ArialMT" w:hAnsi="ArialMT" w:eastAsia="宋体" w:cs="宋体"/>
                      <w:kern w:val="0"/>
                      <w:sz w:val="24"/>
                      <w:szCs w:val="24"/>
                    </w:rPr>
                    <w:t>/</w:t>
                  </w:r>
                  <w:r>
                    <w:rPr>
                      <w:rFonts w:ascii="宋体" w:hAnsi="宋体" w:eastAsia="宋体" w:cs="宋体"/>
                      <w:kern w:val="0"/>
                      <w:sz w:val="24"/>
                      <w:szCs w:val="24"/>
                    </w:rPr>
                    <w:t>吨无水</w:t>
                  </w:r>
                  <w:r>
                    <w:rPr>
                      <w:rFonts w:hint="eastAsia" w:ascii="宋体" w:hAnsi="宋体" w:eastAsia="宋体" w:cs="宋体"/>
                      <w:kern w:val="0"/>
                      <w:sz w:val="24"/>
                      <w:szCs w:val="24"/>
                    </w:rPr>
                    <w:t>氟化氢</w:t>
                  </w:r>
                </w:p>
              </w:tc>
              <w:tc>
                <w:tcPr>
                  <w:tcW w:w="837" w:type="dxa"/>
                  <w:vAlign w:val="center"/>
                </w:tcPr>
                <w:p>
                  <w:pPr>
                    <w:spacing w:line="240" w:lineRule="auto"/>
                    <w:rPr>
                      <w:rFonts w:ascii="Times New Roman" w:hAnsi="Times New Roman" w:eastAsia="Times New Roman" w:cs="Times New Roman"/>
                      <w:color w:val="auto"/>
                      <w:kern w:val="0"/>
                      <w:sz w:val="20"/>
                      <w:szCs w:val="20"/>
                    </w:rPr>
                  </w:pPr>
                </w:p>
              </w:tc>
            </w:tr>
          </w:tbl>
          <w:p>
            <w:pPr>
              <w:spacing w:before="120" w:beforeLines="50" w:line="360" w:lineRule="auto"/>
              <w:ind w:firstLine="600" w:firstLineChars="200"/>
              <w:jc w:val="both"/>
              <w:rPr>
                <w:rFonts w:hint="eastAsia" w:ascii="Times New Roman" w:hAnsi="Times New Roman" w:eastAsia="仿宋_GB2312" w:cs="Times New Roman"/>
                <w:sz w:val="30"/>
                <w:szCs w:val="30"/>
              </w:rPr>
            </w:pPr>
          </w:p>
        </w:tc>
      </w:tr>
      <w:tr>
        <w:tblPrEx>
          <w:tblCellMar>
            <w:top w:w="0" w:type="dxa"/>
            <w:left w:w="108" w:type="dxa"/>
            <w:bottom w:w="0" w:type="dxa"/>
            <w:right w:w="93" w:type="dxa"/>
          </w:tblCellMar>
        </w:tblPrEx>
        <w:trPr>
          <w:jc w:val="center"/>
        </w:trPr>
        <w:tc>
          <w:tcPr>
            <w:tcW w:w="5000" w:type="pct"/>
            <w:gridSpan w:val="8"/>
            <w:tcBorders>
              <w:top w:val="single" w:color="000000" w:sz="4" w:space="0"/>
              <w:left w:val="single" w:color="000000" w:sz="4" w:space="0"/>
              <w:bottom w:val="single" w:color="000000" w:sz="4" w:space="0"/>
              <w:right w:val="single" w:color="000000" w:sz="4" w:space="0"/>
            </w:tcBorders>
            <w:vAlign w:val="center"/>
          </w:tcPr>
          <w:p>
            <w:pPr>
              <w:spacing w:before="120" w:beforeLines="50" w:after="120" w:afterLines="50" w:line="24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3、质量保证和文件存档制度</w:t>
            </w:r>
          </w:p>
        </w:tc>
      </w:tr>
      <w:tr>
        <w:tblPrEx>
          <w:tblCellMar>
            <w:top w:w="0" w:type="dxa"/>
            <w:left w:w="108" w:type="dxa"/>
            <w:bottom w:w="0" w:type="dxa"/>
            <w:right w:w="93" w:type="dxa"/>
          </w:tblCellMar>
        </w:tblPrEx>
        <w:trPr>
          <w:jc w:val="center"/>
        </w:trPr>
        <w:tc>
          <w:tcPr>
            <w:tcW w:w="5000" w:type="pct"/>
            <w:gridSpan w:val="8"/>
            <w:tcBorders>
              <w:top w:val="single" w:color="000000" w:sz="4" w:space="0"/>
              <w:left w:val="single" w:color="000000" w:sz="4" w:space="0"/>
              <w:bottom w:val="single" w:color="000000" w:sz="4" w:space="0"/>
              <w:right w:val="single" w:color="000000" w:sz="4" w:space="0"/>
            </w:tcBorders>
            <w:vAlign w:val="center"/>
          </w:tcPr>
          <w:p>
            <w:pPr>
              <w:spacing w:line="360" w:lineRule="auto"/>
              <w:ind w:firstLine="600" w:firstLineChars="200"/>
              <w:jc w:val="both"/>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受核查方目前的生产管理还存在不足。受核查方对有关能源利用、节能、能耗设备、能源计量与统计等的管理还没有形成规范的制度和作业要求，受核查方借助此次机会，初步指定安环部负责碳排放相关管理，并已建立企业</w:t>
            </w:r>
            <w:r>
              <w:rPr>
                <w:rFonts w:ascii="Times New Roman" w:hAnsi="Times New Roman" w:eastAsia="仿宋_GB2312" w:cs="Times New Roman"/>
                <w:sz w:val="30"/>
                <w:szCs w:val="30"/>
              </w:rPr>
              <w:t xml:space="preserve"> CO</w:t>
            </w:r>
            <w:bookmarkStart w:id="0" w:name="_GoBack"/>
            <w:r>
              <w:rPr>
                <w:rFonts w:ascii="Times New Roman" w:hAnsi="Times New Roman" w:eastAsia="仿宋_GB2312" w:cs="Times New Roman"/>
                <w:sz w:val="30"/>
                <w:szCs w:val="30"/>
                <w:vertAlign w:val="subscript"/>
              </w:rPr>
              <w:t>2</w:t>
            </w:r>
            <w:bookmarkEnd w:id="0"/>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rPr>
              <w:t>排放源表，设定专职部门和人员负责数据的取样、监测、分析、记录、收集、存档工作。</w:t>
            </w:r>
          </w:p>
        </w:tc>
      </w:tr>
      <w:tr>
        <w:tblPrEx>
          <w:tblCellMar>
            <w:top w:w="0" w:type="dxa"/>
            <w:left w:w="108" w:type="dxa"/>
            <w:bottom w:w="0" w:type="dxa"/>
            <w:right w:w="224" w:type="dxa"/>
          </w:tblCellMar>
        </w:tblPrEx>
        <w:trPr>
          <w:trHeight w:val="464" w:hRule="atLeast"/>
        </w:trPr>
        <w:tc>
          <w:tcPr>
            <w:tcW w:w="4512" w:type="pct"/>
            <w:gridSpan w:val="7"/>
            <w:tcBorders>
              <w:top w:val="single" w:color="000000" w:sz="4" w:space="0"/>
              <w:left w:val="single" w:color="000000" w:sz="4" w:space="0"/>
              <w:bottom w:val="single" w:color="000000" w:sz="4" w:space="0"/>
              <w:right w:val="nil"/>
            </w:tcBorders>
            <w:vAlign w:val="center"/>
          </w:tcPr>
          <w:p>
            <w:pPr>
              <w:spacing w:before="120" w:beforeLines="50" w:after="120" w:afterLines="50" w:line="24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4、报告单位主要排放设施信息*</w:t>
            </w:r>
          </w:p>
        </w:tc>
        <w:tc>
          <w:tcPr>
            <w:tcW w:w="488" w:type="pct"/>
            <w:tcBorders>
              <w:top w:val="single" w:color="000000" w:sz="4" w:space="0"/>
              <w:left w:val="nil"/>
              <w:bottom w:val="single" w:color="000000" w:sz="4" w:space="0"/>
              <w:right w:val="single" w:color="000000" w:sz="4" w:space="0"/>
            </w:tcBorders>
          </w:tcPr>
          <w:p>
            <w:pPr>
              <w:spacing w:before="120" w:beforeLines="50" w:after="120" w:afterLines="50" w:line="240" w:lineRule="auto"/>
              <w:rPr>
                <w:rFonts w:ascii="Times New Roman" w:hAnsi="Times New Roman" w:eastAsia="仿宋_GB2312" w:cs="Times New Roman"/>
                <w:sz w:val="30"/>
                <w:szCs w:val="30"/>
              </w:rPr>
            </w:pPr>
          </w:p>
        </w:tc>
      </w:tr>
      <w:tr>
        <w:tblPrEx>
          <w:tblCellMar>
            <w:top w:w="0" w:type="dxa"/>
            <w:left w:w="108" w:type="dxa"/>
            <w:bottom w:w="0" w:type="dxa"/>
            <w:right w:w="224" w:type="dxa"/>
          </w:tblCellMar>
        </w:tblPrEx>
        <w:trPr>
          <w:trHeight w:val="464" w:hRule="atLeast"/>
        </w:trPr>
        <w:tc>
          <w:tcPr>
            <w:tcW w:w="563" w:type="pct"/>
            <w:tcBorders>
              <w:top w:val="single" w:color="000000" w:sz="4" w:space="0"/>
              <w:left w:val="single" w:color="000000" w:sz="4" w:space="0"/>
              <w:bottom w:val="single" w:color="000000" w:sz="4" w:space="0"/>
              <w:right w:val="single" w:color="000000" w:sz="4" w:space="0"/>
            </w:tcBorders>
            <w:vAlign w:val="center"/>
          </w:tcPr>
          <w:p>
            <w:pPr>
              <w:spacing w:before="120" w:beforeLines="50" w:after="120" w:afterLines="50" w:line="240" w:lineRule="auto"/>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序号</w:t>
            </w:r>
          </w:p>
        </w:tc>
        <w:tc>
          <w:tcPr>
            <w:tcW w:w="671" w:type="pct"/>
            <w:tcBorders>
              <w:top w:val="single" w:color="000000" w:sz="4" w:space="0"/>
              <w:left w:val="single" w:color="000000" w:sz="4" w:space="0"/>
              <w:bottom w:val="single" w:color="000000" w:sz="4" w:space="0"/>
              <w:right w:val="single" w:color="000000" w:sz="4" w:space="0"/>
            </w:tcBorders>
            <w:vAlign w:val="center"/>
          </w:tcPr>
          <w:p>
            <w:pPr>
              <w:spacing w:before="120" w:beforeLines="50" w:after="120" w:afterLines="50" w:line="240" w:lineRule="auto"/>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设备名称</w:t>
            </w:r>
          </w:p>
        </w:tc>
        <w:tc>
          <w:tcPr>
            <w:tcW w:w="616" w:type="pct"/>
            <w:tcBorders>
              <w:top w:val="single" w:color="000000" w:sz="4" w:space="0"/>
              <w:left w:val="single" w:color="000000" w:sz="4" w:space="0"/>
              <w:bottom w:val="single" w:color="000000" w:sz="4" w:space="0"/>
              <w:right w:val="single" w:color="000000" w:sz="4" w:space="0"/>
            </w:tcBorders>
            <w:vAlign w:val="center"/>
          </w:tcPr>
          <w:p>
            <w:pPr>
              <w:spacing w:before="120" w:beforeLines="50" w:after="120" w:afterLines="50" w:line="24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设备型号</w:t>
            </w:r>
          </w:p>
        </w:tc>
        <w:tc>
          <w:tcPr>
            <w:tcW w:w="418" w:type="pct"/>
            <w:tcBorders>
              <w:top w:val="single" w:color="000000" w:sz="4" w:space="0"/>
              <w:left w:val="single" w:color="000000" w:sz="4" w:space="0"/>
              <w:bottom w:val="single" w:color="000000" w:sz="4" w:space="0"/>
              <w:right w:val="single" w:color="000000" w:sz="4" w:space="0"/>
            </w:tcBorders>
            <w:vAlign w:val="center"/>
          </w:tcPr>
          <w:p>
            <w:pPr>
              <w:spacing w:before="120" w:beforeLines="50" w:after="120" w:afterLines="50" w:line="24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台数</w:t>
            </w:r>
          </w:p>
        </w:tc>
        <w:tc>
          <w:tcPr>
            <w:tcW w:w="729" w:type="pct"/>
            <w:tcBorders>
              <w:top w:val="single" w:color="000000" w:sz="4" w:space="0"/>
              <w:left w:val="single" w:color="000000" w:sz="4" w:space="0"/>
              <w:bottom w:val="single" w:color="000000" w:sz="4" w:space="0"/>
              <w:right w:val="single" w:color="000000" w:sz="4" w:space="0"/>
            </w:tcBorders>
            <w:vAlign w:val="center"/>
          </w:tcPr>
          <w:p>
            <w:pPr>
              <w:spacing w:before="120" w:beforeLines="50" w:after="120" w:afterLines="50" w:line="24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碳源类型</w:t>
            </w:r>
            <w:r>
              <w:rPr>
                <w:rFonts w:ascii="Times New Roman" w:hAnsi="Times New Roman" w:eastAsia="仿宋_GB2312" w:cs="Times New Roman"/>
                <w:sz w:val="30"/>
                <w:szCs w:val="30"/>
                <w:vertAlign w:val="superscript"/>
              </w:rPr>
              <w:t>**</w:t>
            </w:r>
          </w:p>
        </w:tc>
        <w:tc>
          <w:tcPr>
            <w:tcW w:w="844" w:type="pct"/>
            <w:tcBorders>
              <w:top w:val="single" w:color="000000" w:sz="4" w:space="0"/>
              <w:left w:val="single" w:color="000000" w:sz="4" w:space="0"/>
              <w:bottom w:val="single" w:color="000000" w:sz="4" w:space="0"/>
              <w:right w:val="single" w:color="000000" w:sz="4" w:space="0"/>
            </w:tcBorders>
            <w:vAlign w:val="center"/>
          </w:tcPr>
          <w:p>
            <w:pPr>
              <w:spacing w:before="120" w:beforeLines="50" w:after="120" w:afterLines="50" w:line="240" w:lineRule="auto"/>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设备位置</w:t>
            </w:r>
          </w:p>
        </w:tc>
        <w:tc>
          <w:tcPr>
            <w:tcW w:w="671" w:type="pct"/>
            <w:tcBorders>
              <w:top w:val="single" w:color="000000" w:sz="4" w:space="0"/>
              <w:left w:val="single" w:color="000000" w:sz="4" w:space="0"/>
              <w:bottom w:val="single" w:color="000000" w:sz="4" w:space="0"/>
              <w:right w:val="single" w:color="000000" w:sz="4" w:space="0"/>
            </w:tcBorders>
            <w:vAlign w:val="center"/>
          </w:tcPr>
          <w:p>
            <w:pPr>
              <w:spacing w:before="120" w:beforeLines="50" w:after="120" w:afterLines="50" w:line="240" w:lineRule="auto"/>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设备更换情况</w:t>
            </w:r>
          </w:p>
        </w:tc>
        <w:tc>
          <w:tcPr>
            <w:tcW w:w="488" w:type="pct"/>
            <w:tcBorders>
              <w:top w:val="single" w:color="000000" w:sz="4" w:space="0"/>
              <w:left w:val="single" w:color="000000" w:sz="4" w:space="0"/>
              <w:bottom w:val="single" w:color="000000" w:sz="4" w:space="0"/>
              <w:right w:val="single" w:color="000000" w:sz="4" w:space="0"/>
            </w:tcBorders>
            <w:vAlign w:val="center"/>
          </w:tcPr>
          <w:p>
            <w:pPr>
              <w:spacing w:before="120" w:beforeLines="50" w:after="120" w:afterLines="50" w:line="240" w:lineRule="auto"/>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备注</w:t>
            </w:r>
          </w:p>
        </w:tc>
      </w:tr>
      <w:tr>
        <w:tblPrEx>
          <w:tblCellMar>
            <w:top w:w="0" w:type="dxa"/>
            <w:left w:w="108" w:type="dxa"/>
            <w:bottom w:w="0" w:type="dxa"/>
            <w:right w:w="224" w:type="dxa"/>
          </w:tblCellMar>
        </w:tblPrEx>
        <w:trPr>
          <w:trHeight w:val="464" w:hRule="atLeast"/>
        </w:trPr>
        <w:tc>
          <w:tcPr>
            <w:tcW w:w="563"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240" w:lineRule="auto"/>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1</w:t>
            </w:r>
          </w:p>
        </w:tc>
        <w:tc>
          <w:tcPr>
            <w:tcW w:w="671"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240" w:lineRule="auto"/>
              <w:rPr>
                <w:rFonts w:ascii="Times New Roman" w:hAnsi="Times New Roman" w:eastAsia="仿宋_GB2312" w:cs="Times New Roman"/>
                <w:sz w:val="30"/>
                <w:szCs w:val="30"/>
              </w:rPr>
            </w:pPr>
            <w:r>
              <w:rPr>
                <w:rFonts w:ascii="仿宋" w:hAnsi="仿宋" w:eastAsia="仿宋" w:cs="宋体"/>
                <w:kern w:val="0"/>
                <w:sz w:val="24"/>
                <w:szCs w:val="24"/>
              </w:rPr>
              <w:t>煤气发生炉</w:t>
            </w:r>
          </w:p>
        </w:tc>
        <w:tc>
          <w:tcPr>
            <w:tcW w:w="616"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240" w:lineRule="auto"/>
              <w:rPr>
                <w:rFonts w:ascii="Times New Roman" w:hAnsi="Times New Roman" w:eastAsia="仿宋_GB2312" w:cs="Times New Roman"/>
                <w:sz w:val="30"/>
                <w:szCs w:val="30"/>
              </w:rPr>
            </w:pPr>
            <w:r>
              <w:rPr>
                <w:rFonts w:ascii="宋体" w:hAnsi="宋体" w:eastAsia="宋体" w:cs="宋体"/>
                <w:kern w:val="0"/>
                <w:sz w:val="24"/>
                <w:szCs w:val="24"/>
              </w:rPr>
              <w:t>Φ</w:t>
            </w:r>
            <w:r>
              <w:rPr>
                <w:rFonts w:ascii="ArialMT" w:hAnsi="ArialMT" w:eastAsia="宋体" w:cs="宋体"/>
                <w:kern w:val="0"/>
                <w:sz w:val="24"/>
                <w:szCs w:val="24"/>
              </w:rPr>
              <w:t>3200mm</w:t>
            </w:r>
          </w:p>
        </w:tc>
        <w:tc>
          <w:tcPr>
            <w:tcW w:w="418"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240" w:lineRule="auto"/>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w:t>
            </w:r>
          </w:p>
        </w:tc>
        <w:tc>
          <w:tcPr>
            <w:tcW w:w="729"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240" w:lineRule="auto"/>
              <w:rPr>
                <w:rFonts w:hint="eastAsia" w:ascii="Times New Roman" w:hAnsi="Times New Roman" w:eastAsia="仿宋_GB2312" w:cs="Times New Roman"/>
                <w:sz w:val="30"/>
                <w:szCs w:val="30"/>
              </w:rPr>
            </w:pPr>
            <w:r>
              <w:rPr>
                <w:rFonts w:hint="eastAsia" w:ascii="Times New Roman" w:hAnsi="Times New Roman" w:eastAsia="仿宋_GB2312" w:cs="Times New Roman"/>
                <w:sz w:val="24"/>
                <w:szCs w:val="30"/>
              </w:rPr>
              <w:t>无烟煤、烟煤</w:t>
            </w:r>
          </w:p>
        </w:tc>
        <w:tc>
          <w:tcPr>
            <w:tcW w:w="844"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240" w:lineRule="auto"/>
              <w:rPr>
                <w:rFonts w:ascii="Times New Roman" w:hAnsi="Times New Roman" w:eastAsia="仿宋_GB2312" w:cs="Times New Roman"/>
                <w:sz w:val="30"/>
                <w:szCs w:val="30"/>
              </w:rPr>
            </w:pPr>
            <w:r>
              <w:rPr>
                <w:rFonts w:hint="eastAsia" w:ascii="Times New Roman" w:hAnsi="Times New Roman" w:eastAsia="仿宋_GB2312" w:cs="Times New Roman"/>
                <w:sz w:val="24"/>
                <w:szCs w:val="30"/>
              </w:rPr>
              <w:t>烘粉车间煤气炉车间</w:t>
            </w:r>
          </w:p>
        </w:tc>
        <w:tc>
          <w:tcPr>
            <w:tcW w:w="671"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240" w:lineRule="auto"/>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w:t>
            </w:r>
          </w:p>
        </w:tc>
        <w:tc>
          <w:tcPr>
            <w:tcW w:w="488"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240" w:lineRule="auto"/>
              <w:rPr>
                <w:rFonts w:ascii="Times New Roman" w:hAnsi="Times New Roman" w:eastAsia="仿宋_GB2312" w:cs="Times New Roman"/>
                <w:sz w:val="30"/>
                <w:szCs w:val="30"/>
              </w:rPr>
            </w:pPr>
          </w:p>
        </w:tc>
      </w:tr>
      <w:tr>
        <w:tblPrEx>
          <w:tblCellMar>
            <w:top w:w="0" w:type="dxa"/>
            <w:left w:w="108" w:type="dxa"/>
            <w:bottom w:w="0" w:type="dxa"/>
            <w:right w:w="224" w:type="dxa"/>
          </w:tblCellMar>
        </w:tblPrEx>
        <w:trPr>
          <w:trHeight w:val="464" w:hRule="atLeast"/>
        </w:trPr>
        <w:tc>
          <w:tcPr>
            <w:tcW w:w="563"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240" w:lineRule="auto"/>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2</w:t>
            </w:r>
          </w:p>
        </w:tc>
        <w:tc>
          <w:tcPr>
            <w:tcW w:w="671"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240" w:lineRule="auto"/>
              <w:rPr>
                <w:rFonts w:ascii="Times New Roman" w:hAnsi="Times New Roman" w:eastAsia="仿宋_GB2312" w:cs="Times New Roman"/>
                <w:sz w:val="30"/>
                <w:szCs w:val="30"/>
              </w:rPr>
            </w:pPr>
          </w:p>
        </w:tc>
        <w:tc>
          <w:tcPr>
            <w:tcW w:w="616"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240" w:lineRule="auto"/>
              <w:rPr>
                <w:rFonts w:ascii="Times New Roman" w:hAnsi="Times New Roman" w:eastAsia="仿宋_GB2312" w:cs="Times New Roman"/>
                <w:sz w:val="30"/>
                <w:szCs w:val="30"/>
              </w:rPr>
            </w:pPr>
          </w:p>
        </w:tc>
        <w:tc>
          <w:tcPr>
            <w:tcW w:w="418"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240" w:lineRule="auto"/>
              <w:rPr>
                <w:rFonts w:ascii="Times New Roman" w:hAnsi="Times New Roman" w:eastAsia="仿宋_GB2312" w:cs="Times New Roman"/>
                <w:sz w:val="30"/>
                <w:szCs w:val="30"/>
              </w:rPr>
            </w:pPr>
          </w:p>
        </w:tc>
        <w:tc>
          <w:tcPr>
            <w:tcW w:w="729"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240" w:lineRule="auto"/>
              <w:rPr>
                <w:rFonts w:ascii="Times New Roman" w:hAnsi="Times New Roman" w:eastAsia="仿宋_GB2312" w:cs="Times New Roman"/>
                <w:sz w:val="30"/>
                <w:szCs w:val="30"/>
              </w:rPr>
            </w:pPr>
          </w:p>
        </w:tc>
        <w:tc>
          <w:tcPr>
            <w:tcW w:w="844"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240" w:lineRule="auto"/>
              <w:rPr>
                <w:rFonts w:ascii="Times New Roman" w:hAnsi="Times New Roman" w:eastAsia="仿宋_GB2312" w:cs="Times New Roman"/>
                <w:sz w:val="30"/>
                <w:szCs w:val="30"/>
              </w:rPr>
            </w:pPr>
          </w:p>
        </w:tc>
        <w:tc>
          <w:tcPr>
            <w:tcW w:w="671"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240" w:lineRule="auto"/>
              <w:rPr>
                <w:rFonts w:ascii="Times New Roman" w:hAnsi="Times New Roman" w:eastAsia="仿宋_GB2312" w:cs="Times New Roman"/>
                <w:sz w:val="30"/>
                <w:szCs w:val="30"/>
              </w:rPr>
            </w:pPr>
          </w:p>
        </w:tc>
        <w:tc>
          <w:tcPr>
            <w:tcW w:w="488"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240" w:lineRule="auto"/>
              <w:rPr>
                <w:rFonts w:ascii="Times New Roman" w:hAnsi="Times New Roman" w:eastAsia="仿宋_GB2312" w:cs="Times New Roman"/>
                <w:sz w:val="30"/>
                <w:szCs w:val="30"/>
              </w:rPr>
            </w:pPr>
          </w:p>
        </w:tc>
      </w:tr>
      <w:tr>
        <w:tblPrEx>
          <w:tblCellMar>
            <w:top w:w="0" w:type="dxa"/>
            <w:left w:w="108" w:type="dxa"/>
            <w:bottom w:w="0" w:type="dxa"/>
            <w:right w:w="224" w:type="dxa"/>
          </w:tblCellMar>
        </w:tblPrEx>
        <w:trPr>
          <w:trHeight w:val="464" w:hRule="atLeast"/>
        </w:trPr>
        <w:tc>
          <w:tcPr>
            <w:tcW w:w="563"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240" w:lineRule="auto"/>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w:t>
            </w:r>
          </w:p>
        </w:tc>
        <w:tc>
          <w:tcPr>
            <w:tcW w:w="671"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240" w:lineRule="auto"/>
              <w:rPr>
                <w:rFonts w:ascii="Times New Roman" w:hAnsi="Times New Roman" w:eastAsia="仿宋_GB2312" w:cs="Times New Roman"/>
                <w:sz w:val="30"/>
                <w:szCs w:val="30"/>
              </w:rPr>
            </w:pPr>
          </w:p>
        </w:tc>
        <w:tc>
          <w:tcPr>
            <w:tcW w:w="616"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240" w:lineRule="auto"/>
              <w:rPr>
                <w:rFonts w:ascii="Times New Roman" w:hAnsi="Times New Roman" w:eastAsia="仿宋_GB2312" w:cs="Times New Roman"/>
                <w:sz w:val="30"/>
                <w:szCs w:val="30"/>
              </w:rPr>
            </w:pPr>
          </w:p>
        </w:tc>
        <w:tc>
          <w:tcPr>
            <w:tcW w:w="418"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240" w:lineRule="auto"/>
              <w:rPr>
                <w:rFonts w:ascii="Times New Roman" w:hAnsi="Times New Roman" w:eastAsia="仿宋_GB2312" w:cs="Times New Roman"/>
                <w:sz w:val="30"/>
                <w:szCs w:val="30"/>
              </w:rPr>
            </w:pPr>
          </w:p>
        </w:tc>
        <w:tc>
          <w:tcPr>
            <w:tcW w:w="729"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240" w:lineRule="auto"/>
              <w:rPr>
                <w:rFonts w:ascii="Times New Roman" w:hAnsi="Times New Roman" w:eastAsia="仿宋_GB2312" w:cs="Times New Roman"/>
                <w:sz w:val="30"/>
                <w:szCs w:val="30"/>
              </w:rPr>
            </w:pPr>
          </w:p>
        </w:tc>
        <w:tc>
          <w:tcPr>
            <w:tcW w:w="844"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240" w:lineRule="auto"/>
              <w:rPr>
                <w:rFonts w:ascii="Times New Roman" w:hAnsi="Times New Roman" w:eastAsia="仿宋_GB2312" w:cs="Times New Roman"/>
                <w:sz w:val="30"/>
                <w:szCs w:val="30"/>
              </w:rPr>
            </w:pPr>
          </w:p>
        </w:tc>
        <w:tc>
          <w:tcPr>
            <w:tcW w:w="671"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240" w:lineRule="auto"/>
              <w:rPr>
                <w:rFonts w:ascii="Times New Roman" w:hAnsi="Times New Roman" w:eastAsia="仿宋_GB2312" w:cs="Times New Roman"/>
                <w:sz w:val="30"/>
                <w:szCs w:val="30"/>
              </w:rPr>
            </w:pPr>
          </w:p>
        </w:tc>
        <w:tc>
          <w:tcPr>
            <w:tcW w:w="488" w:type="pct"/>
            <w:tcBorders>
              <w:top w:val="single" w:color="000000" w:sz="4" w:space="0"/>
              <w:left w:val="single" w:color="000000" w:sz="4" w:space="0"/>
              <w:bottom w:val="single" w:color="000000" w:sz="4" w:space="0"/>
              <w:right w:val="single" w:color="000000" w:sz="4" w:space="0"/>
            </w:tcBorders>
          </w:tcPr>
          <w:p>
            <w:pPr>
              <w:spacing w:before="120" w:beforeLines="50" w:after="120" w:afterLines="50" w:line="240" w:lineRule="auto"/>
              <w:rPr>
                <w:rFonts w:ascii="Times New Roman" w:hAnsi="Times New Roman" w:eastAsia="仿宋_GB2312" w:cs="Times New Roman"/>
                <w:sz w:val="30"/>
                <w:szCs w:val="30"/>
              </w:rPr>
            </w:pPr>
          </w:p>
        </w:tc>
      </w:tr>
      <w:tr>
        <w:tblPrEx>
          <w:tblCellMar>
            <w:top w:w="0" w:type="dxa"/>
            <w:left w:w="108" w:type="dxa"/>
            <w:bottom w:w="0" w:type="dxa"/>
            <w:right w:w="224" w:type="dxa"/>
          </w:tblCellMar>
        </w:tblPrEx>
        <w:trPr>
          <w:trHeight w:val="555" w:hRule="atLeast"/>
        </w:trPr>
        <w:tc>
          <w:tcPr>
            <w:tcW w:w="4512" w:type="pct"/>
            <w:gridSpan w:val="7"/>
            <w:tcBorders>
              <w:top w:val="single" w:color="000000" w:sz="4" w:space="0"/>
              <w:left w:val="single" w:color="000000" w:sz="4" w:space="0"/>
              <w:bottom w:val="single" w:color="000000" w:sz="4" w:space="0"/>
              <w:right w:val="nil"/>
            </w:tcBorders>
          </w:tcPr>
          <w:p>
            <w:pPr>
              <w:spacing w:before="120" w:beforeLines="50" w:after="120" w:afterLines="50" w:line="24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*年排放量在10000吨二氧化碳当量及以上单台设施。</w:t>
            </w:r>
          </w:p>
          <w:p>
            <w:pPr>
              <w:spacing w:before="120" w:beforeLines="50" w:after="120" w:afterLines="50" w:line="24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**碳源类型包括化石燃料、非化石燃料、碳酸盐、含碳原料、其他温室气体、电力热力等。</w:t>
            </w:r>
          </w:p>
        </w:tc>
        <w:tc>
          <w:tcPr>
            <w:tcW w:w="488" w:type="pct"/>
            <w:tcBorders>
              <w:top w:val="single" w:color="000000" w:sz="4" w:space="0"/>
              <w:left w:val="nil"/>
              <w:bottom w:val="single" w:color="000000" w:sz="4" w:space="0"/>
              <w:right w:val="single" w:color="000000" w:sz="4" w:space="0"/>
            </w:tcBorders>
          </w:tcPr>
          <w:p>
            <w:pPr>
              <w:spacing w:before="120" w:beforeLines="50" w:after="120" w:afterLines="50" w:line="240" w:lineRule="auto"/>
              <w:rPr>
                <w:rFonts w:ascii="Times New Roman" w:hAnsi="Times New Roman" w:eastAsia="仿宋_GB2312" w:cs="Times New Roman"/>
                <w:sz w:val="30"/>
                <w:szCs w:val="30"/>
              </w:rPr>
            </w:pPr>
          </w:p>
        </w:tc>
      </w:tr>
    </w:tbl>
    <w:p>
      <w:pPr>
        <w:spacing w:line="240" w:lineRule="auto"/>
        <w:ind w:left="-5" w:right="-15" w:hanging="10"/>
        <w:rPr>
          <w:rFonts w:ascii="仿宋" w:hAnsi="仿宋" w:cs="仿宋" w:eastAsiaTheme="minorEastAsia"/>
          <w:sz w:val="21"/>
        </w:rPr>
      </w:pPr>
      <w:r>
        <w:rPr>
          <w:rFonts w:ascii="仿宋" w:hAnsi="仿宋" w:eastAsia="仿宋" w:cs="仿宋"/>
          <w:sz w:val="21"/>
        </w:rPr>
        <w:t>备注：（）若净购入电力或热力排放量为负值，请在（）列出具体数值。</w:t>
      </w:r>
    </w:p>
    <w:p>
      <w:pPr>
        <w:spacing w:line="240" w:lineRule="auto"/>
        <w:ind w:right="-15"/>
        <w:rPr>
          <w:rFonts w:eastAsiaTheme="minorEastAsia"/>
        </w:rPr>
      </w:pPr>
    </w:p>
    <w:p>
      <w:pPr>
        <w:spacing w:line="240" w:lineRule="auto"/>
        <w:ind w:right="-15"/>
        <w:rPr>
          <w:rFonts w:eastAsiaTheme="minorEastAsia"/>
        </w:rPr>
      </w:pPr>
    </w:p>
    <w:p>
      <w:pPr>
        <w:spacing w:after="120"/>
        <w:ind w:left="10" w:hanging="10"/>
        <w:rPr>
          <w:rFonts w:ascii="黑体" w:hAnsi="黑体" w:eastAsia="黑体" w:cs="黑体"/>
          <w:sz w:val="32"/>
        </w:rPr>
      </w:pPr>
      <w:r>
        <w:rPr>
          <w:rFonts w:ascii="黑体" w:hAnsi="黑体" w:eastAsia="黑体" w:cs="黑体"/>
          <w:sz w:val="32"/>
        </w:rPr>
        <w:t>二、活动水平数据及来源说明</w:t>
      </w:r>
    </w:p>
    <w:tbl>
      <w:tblPr>
        <w:tblStyle w:val="6"/>
        <w:tblW w:w="5000" w:type="pct"/>
        <w:tblInd w:w="0" w:type="dxa"/>
        <w:tblLayout w:type="autofit"/>
        <w:tblCellMar>
          <w:top w:w="0" w:type="dxa"/>
          <w:left w:w="15" w:type="dxa"/>
          <w:bottom w:w="0" w:type="dxa"/>
          <w:right w:w="115" w:type="dxa"/>
        </w:tblCellMar>
      </w:tblPr>
      <w:tblGrid>
        <w:gridCol w:w="1109"/>
        <w:gridCol w:w="1417"/>
        <w:gridCol w:w="844"/>
        <w:gridCol w:w="1671"/>
        <w:gridCol w:w="1056"/>
        <w:gridCol w:w="1161"/>
        <w:gridCol w:w="1179"/>
      </w:tblGrid>
      <w:tr>
        <w:tblPrEx>
          <w:tblCellMar>
            <w:top w:w="0" w:type="dxa"/>
            <w:left w:w="15" w:type="dxa"/>
            <w:bottom w:w="0" w:type="dxa"/>
            <w:right w:w="115" w:type="dxa"/>
          </w:tblCellMar>
        </w:tblPrEx>
        <w:trPr>
          <w:trHeight w:val="487" w:hRule="atLeast"/>
        </w:trPr>
        <w:tc>
          <w:tcPr>
            <w:tcW w:w="5000" w:type="pct"/>
            <w:gridSpan w:val="7"/>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z w:val="30"/>
                <w:szCs w:val="30"/>
              </w:rPr>
            </w:pPr>
            <w:r>
              <w:rPr>
                <w:rFonts w:ascii="Times New Roman" w:hAnsi="Times New Roman" w:eastAsia="仿宋_GB2312" w:cs="Times New Roman"/>
                <w:sz w:val="30"/>
                <w:szCs w:val="30"/>
              </w:rPr>
              <w:t>1、净购入电力、热力活动水平数据及来源说明</w:t>
            </w:r>
          </w:p>
        </w:tc>
      </w:tr>
      <w:tr>
        <w:tblPrEx>
          <w:tblCellMar>
            <w:top w:w="0" w:type="dxa"/>
            <w:left w:w="15" w:type="dxa"/>
            <w:bottom w:w="0" w:type="dxa"/>
            <w:right w:w="115" w:type="dxa"/>
          </w:tblCellMar>
        </w:tblPrEx>
        <w:trPr>
          <w:trHeight w:val="487" w:hRule="atLeast"/>
        </w:trPr>
        <w:tc>
          <w:tcPr>
            <w:tcW w:w="657"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种类</w:t>
            </w:r>
          </w:p>
        </w:tc>
        <w:tc>
          <w:tcPr>
            <w:tcW w:w="840"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数值</w:t>
            </w:r>
          </w:p>
        </w:tc>
        <w:tc>
          <w:tcPr>
            <w:tcW w:w="500"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单位</w:t>
            </w:r>
          </w:p>
        </w:tc>
        <w:tc>
          <w:tcPr>
            <w:tcW w:w="990"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数据来源</w:t>
            </w:r>
          </w:p>
        </w:tc>
        <w:tc>
          <w:tcPr>
            <w:tcW w:w="626"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监测设备</w:t>
            </w:r>
          </w:p>
        </w:tc>
        <w:tc>
          <w:tcPr>
            <w:tcW w:w="688"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监测频次</w:t>
            </w:r>
          </w:p>
        </w:tc>
        <w:tc>
          <w:tcPr>
            <w:tcW w:w="700"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记录频次</w:t>
            </w:r>
          </w:p>
        </w:tc>
      </w:tr>
      <w:tr>
        <w:tblPrEx>
          <w:tblCellMar>
            <w:top w:w="0" w:type="dxa"/>
            <w:left w:w="15" w:type="dxa"/>
            <w:bottom w:w="0" w:type="dxa"/>
            <w:right w:w="115" w:type="dxa"/>
          </w:tblCellMar>
        </w:tblPrEx>
        <w:trPr>
          <w:trHeight w:val="487" w:hRule="atLeast"/>
        </w:trPr>
        <w:tc>
          <w:tcPr>
            <w:tcW w:w="657"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净购入</w:t>
            </w:r>
          </w:p>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电力</w:t>
            </w:r>
          </w:p>
        </w:tc>
        <w:tc>
          <w:tcPr>
            <w:tcW w:w="840"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17994.115</w:t>
            </w:r>
          </w:p>
        </w:tc>
        <w:tc>
          <w:tcPr>
            <w:tcW w:w="500"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MWh</w:t>
            </w:r>
          </w:p>
        </w:tc>
        <w:tc>
          <w:tcPr>
            <w:tcW w:w="990"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 xml:space="preserve">2017-2020 </w:t>
            </w:r>
            <w:r>
              <w:rPr>
                <w:rFonts w:hint="eastAsia" w:ascii="Times New Roman" w:hAnsi="Times New Roman" w:eastAsia="仿宋_GB2312" w:cs="Times New Roman"/>
                <w:sz w:val="30"/>
                <w:szCs w:val="30"/>
              </w:rPr>
              <w:t>财务电力数据》</w:t>
            </w:r>
          </w:p>
        </w:tc>
        <w:tc>
          <w:tcPr>
            <w:tcW w:w="626"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电能表</w:t>
            </w:r>
          </w:p>
        </w:tc>
        <w:tc>
          <w:tcPr>
            <w:tcW w:w="688"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连续监测</w:t>
            </w:r>
          </w:p>
        </w:tc>
        <w:tc>
          <w:tcPr>
            <w:tcW w:w="700"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每天记录，每月汇总</w:t>
            </w:r>
          </w:p>
        </w:tc>
      </w:tr>
      <w:tr>
        <w:tblPrEx>
          <w:tblCellMar>
            <w:top w:w="0" w:type="dxa"/>
            <w:left w:w="15" w:type="dxa"/>
            <w:bottom w:w="0" w:type="dxa"/>
            <w:right w:w="115" w:type="dxa"/>
          </w:tblCellMar>
        </w:tblPrEx>
        <w:trPr>
          <w:trHeight w:val="487" w:hRule="atLeast"/>
        </w:trPr>
        <w:tc>
          <w:tcPr>
            <w:tcW w:w="5000" w:type="pct"/>
            <w:gridSpan w:val="7"/>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燃料燃烧</w:t>
            </w:r>
            <w:r>
              <w:rPr>
                <w:rFonts w:ascii="Times New Roman" w:hAnsi="Times New Roman" w:eastAsia="仿宋_GB2312" w:cs="Times New Roman"/>
                <w:sz w:val="30"/>
                <w:szCs w:val="30"/>
              </w:rPr>
              <w:t>活动水平数据及来源说明</w:t>
            </w:r>
          </w:p>
        </w:tc>
      </w:tr>
      <w:tr>
        <w:tblPrEx>
          <w:tblCellMar>
            <w:top w:w="0" w:type="dxa"/>
            <w:left w:w="15" w:type="dxa"/>
            <w:bottom w:w="0" w:type="dxa"/>
            <w:right w:w="115" w:type="dxa"/>
          </w:tblCellMar>
        </w:tblPrEx>
        <w:trPr>
          <w:trHeight w:val="487" w:hRule="atLeast"/>
        </w:trPr>
        <w:tc>
          <w:tcPr>
            <w:tcW w:w="657"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无烟煤</w:t>
            </w:r>
          </w:p>
        </w:tc>
        <w:tc>
          <w:tcPr>
            <w:tcW w:w="840"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11729.95</w:t>
            </w:r>
          </w:p>
        </w:tc>
        <w:tc>
          <w:tcPr>
            <w:tcW w:w="500"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吨</w:t>
            </w:r>
          </w:p>
        </w:tc>
        <w:tc>
          <w:tcPr>
            <w:tcW w:w="990"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color w:val="auto"/>
                <w:sz w:val="24"/>
              </w:rPr>
            </w:pPr>
            <w:r>
              <w:rPr>
                <w:rStyle w:val="9"/>
                <w:rFonts w:hint="default"/>
              </w:rPr>
              <w:t>《2017-2020 年生产日报表》</w:t>
            </w:r>
          </w:p>
        </w:tc>
        <w:tc>
          <w:tcPr>
            <w:tcW w:w="626"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入场煤计量器具</w:t>
            </w:r>
          </w:p>
        </w:tc>
        <w:tc>
          <w:tcPr>
            <w:tcW w:w="688"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按次监测</w:t>
            </w:r>
          </w:p>
        </w:tc>
        <w:tc>
          <w:tcPr>
            <w:tcW w:w="700"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按次记录，每月汇总</w:t>
            </w:r>
          </w:p>
        </w:tc>
      </w:tr>
    </w:tbl>
    <w:p>
      <w:pPr>
        <w:widowControl w:val="0"/>
        <w:spacing w:after="120" w:afterLines="50"/>
        <w:rPr>
          <w:rFonts w:eastAsiaTheme="minorEastAsia"/>
        </w:rPr>
      </w:pPr>
      <w:r>
        <w:rPr>
          <w:rFonts w:hint="eastAsia" w:ascii="黑体" w:hAnsi="黑体" w:eastAsia="黑体" w:cs="黑体"/>
          <w:sz w:val="32"/>
        </w:rPr>
        <w:t>三</w:t>
      </w:r>
      <w:r>
        <w:rPr>
          <w:rFonts w:ascii="黑体" w:hAnsi="黑体" w:eastAsia="黑体" w:cs="黑体"/>
          <w:sz w:val="32"/>
        </w:rPr>
        <w:t>、其他希望说明的情况</w:t>
      </w:r>
    </w:p>
    <w:p>
      <w:pPr>
        <w:widowControl w:val="0"/>
        <w:pBdr>
          <w:top w:val="single" w:color="000000" w:sz="4" w:space="0"/>
          <w:left w:val="single" w:color="000000" w:sz="4" w:space="0"/>
          <w:bottom w:val="single" w:color="000000" w:sz="4" w:space="0"/>
          <w:right w:val="single" w:color="000000" w:sz="4" w:space="0"/>
        </w:pBdr>
        <w:spacing w:after="100" w:afterAutospacing="1" w:line="360" w:lineRule="auto"/>
        <w:ind w:firstLine="600" w:firstLineChars="200"/>
        <w:rPr>
          <w:rFonts w:hint="eastAsia" w:ascii="Times New Roman" w:hAnsi="Times New Roman" w:eastAsia="仿宋_GB2312" w:cs="Times New Roman"/>
          <w:sz w:val="30"/>
        </w:rPr>
      </w:pPr>
      <w:r>
        <w:rPr>
          <w:rFonts w:hint="eastAsia" w:ascii="Times New Roman" w:hAnsi="Times New Roman" w:eastAsia="仿宋_GB2312" w:cs="Times New Roman"/>
          <w:sz w:val="30"/>
        </w:rPr>
        <w:t>本次核查未计算运输过程产生的碳排放，厂区主要原料为自经营矿产，距离较近，厂区内叉车等车辆汽柴油消耗，汽柴油消耗量较少可忽略不计，因此本次为核查此部分排放量。</w:t>
      </w:r>
    </w:p>
    <w:p>
      <w:pPr>
        <w:widowControl w:val="0"/>
        <w:spacing w:after="14"/>
        <w:jc w:val="center"/>
        <w:rPr>
          <w:rFonts w:ascii="Times New Roman" w:hAnsi="Times New Roman" w:eastAsia="黑体" w:cs="Times New Roman"/>
        </w:rPr>
      </w:pPr>
      <w:r>
        <w:rPr>
          <w:rFonts w:ascii="Times New Roman" w:hAnsi="Times New Roman" w:eastAsia="黑体" w:cs="Times New Roman"/>
          <w:sz w:val="30"/>
        </w:rPr>
        <w:t>附表1报告主体2020氧化碳排放量报告</w:t>
      </w:r>
    </w:p>
    <w:tbl>
      <w:tblPr>
        <w:tblStyle w:val="6"/>
        <w:tblW w:w="8890" w:type="dxa"/>
        <w:tblInd w:w="-107" w:type="dxa"/>
        <w:tblLayout w:type="autofit"/>
        <w:tblCellMar>
          <w:top w:w="103" w:type="dxa"/>
          <w:left w:w="115" w:type="dxa"/>
          <w:bottom w:w="0" w:type="dxa"/>
          <w:right w:w="115" w:type="dxa"/>
        </w:tblCellMar>
      </w:tblPr>
      <w:tblGrid>
        <w:gridCol w:w="5387"/>
        <w:gridCol w:w="3503"/>
      </w:tblGrid>
      <w:tr>
        <w:tblPrEx>
          <w:tblCellMar>
            <w:top w:w="103" w:type="dxa"/>
            <w:left w:w="115" w:type="dxa"/>
            <w:bottom w:w="0" w:type="dxa"/>
            <w:right w:w="115" w:type="dxa"/>
          </w:tblCellMar>
        </w:tblPrEx>
        <w:trPr>
          <w:trHeight w:val="464" w:hRule="atLeast"/>
        </w:trPr>
        <w:tc>
          <w:tcPr>
            <w:tcW w:w="53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源类别</w:t>
            </w:r>
          </w:p>
        </w:tc>
        <w:tc>
          <w:tcPr>
            <w:tcW w:w="35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排放量（tCO</w:t>
            </w:r>
            <w:r>
              <w:rPr>
                <w:rFonts w:ascii="Times New Roman" w:hAnsi="Times New Roman" w:eastAsia="仿宋_GB2312" w:cs="Times New Roman"/>
                <w:sz w:val="28"/>
                <w:szCs w:val="28"/>
                <w:vertAlign w:val="subscript"/>
              </w:rPr>
              <w:t>2</w:t>
            </w:r>
            <w:r>
              <w:rPr>
                <w:rFonts w:ascii="Times New Roman" w:hAnsi="Times New Roman" w:eastAsia="仿宋_GB2312" w:cs="Times New Roman"/>
                <w:sz w:val="28"/>
                <w:szCs w:val="28"/>
              </w:rPr>
              <w:t>）</w:t>
            </w:r>
          </w:p>
        </w:tc>
      </w:tr>
      <w:tr>
        <w:tblPrEx>
          <w:tblCellMar>
            <w:top w:w="103" w:type="dxa"/>
            <w:left w:w="115" w:type="dxa"/>
            <w:bottom w:w="0" w:type="dxa"/>
            <w:right w:w="115" w:type="dxa"/>
          </w:tblCellMar>
        </w:tblPrEx>
        <w:trPr>
          <w:trHeight w:val="464" w:hRule="atLeast"/>
        </w:trPr>
        <w:tc>
          <w:tcPr>
            <w:tcW w:w="53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燃料燃烧</w:t>
            </w:r>
          </w:p>
        </w:tc>
        <w:tc>
          <w:tcPr>
            <w:tcW w:w="3503"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hint="eastAsia" w:ascii="宋体" w:hAnsi="宋体" w:eastAsia="宋体" w:cs="宋体"/>
                <w:color w:val="auto"/>
                <w:sz w:val="24"/>
              </w:rPr>
            </w:pPr>
            <w:r>
              <w:rPr>
                <w:rStyle w:val="9"/>
                <w:rFonts w:hint="default"/>
              </w:rPr>
              <w:t>27245.96</w:t>
            </w:r>
          </w:p>
        </w:tc>
      </w:tr>
      <w:tr>
        <w:tblPrEx>
          <w:tblCellMar>
            <w:top w:w="103" w:type="dxa"/>
            <w:left w:w="115" w:type="dxa"/>
            <w:bottom w:w="0" w:type="dxa"/>
            <w:right w:w="115" w:type="dxa"/>
          </w:tblCellMar>
        </w:tblPrEx>
        <w:trPr>
          <w:trHeight w:val="464" w:hRule="atLeast"/>
        </w:trPr>
        <w:tc>
          <w:tcPr>
            <w:tcW w:w="53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能源作为原材料用途</w:t>
            </w:r>
          </w:p>
        </w:tc>
        <w:tc>
          <w:tcPr>
            <w:tcW w:w="3503"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_GB2312" w:cs="Times New Roman"/>
                <w:sz w:val="28"/>
                <w:szCs w:val="28"/>
              </w:rPr>
            </w:pPr>
          </w:p>
        </w:tc>
      </w:tr>
      <w:tr>
        <w:tblPrEx>
          <w:tblCellMar>
            <w:top w:w="103" w:type="dxa"/>
            <w:left w:w="115" w:type="dxa"/>
            <w:bottom w:w="0" w:type="dxa"/>
            <w:right w:w="115" w:type="dxa"/>
          </w:tblCellMar>
        </w:tblPrEx>
        <w:trPr>
          <w:trHeight w:val="464" w:hRule="atLeast"/>
        </w:trPr>
        <w:tc>
          <w:tcPr>
            <w:tcW w:w="53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工业生产过程</w:t>
            </w:r>
          </w:p>
        </w:tc>
        <w:tc>
          <w:tcPr>
            <w:tcW w:w="3503"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_GB2312" w:cs="Times New Roman"/>
                <w:sz w:val="28"/>
                <w:szCs w:val="28"/>
              </w:rPr>
            </w:pPr>
          </w:p>
        </w:tc>
      </w:tr>
      <w:tr>
        <w:tblPrEx>
          <w:tblCellMar>
            <w:top w:w="103" w:type="dxa"/>
            <w:left w:w="115" w:type="dxa"/>
            <w:bottom w:w="0" w:type="dxa"/>
            <w:right w:w="115" w:type="dxa"/>
          </w:tblCellMar>
        </w:tblPrEx>
        <w:trPr>
          <w:trHeight w:val="464" w:hRule="atLeast"/>
        </w:trPr>
        <w:tc>
          <w:tcPr>
            <w:tcW w:w="53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净购入电力产生的排放</w:t>
            </w:r>
          </w:p>
        </w:tc>
        <w:tc>
          <w:tcPr>
            <w:tcW w:w="3503"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12658.86</w:t>
            </w:r>
          </w:p>
        </w:tc>
      </w:tr>
      <w:tr>
        <w:tblPrEx>
          <w:tblCellMar>
            <w:top w:w="103" w:type="dxa"/>
            <w:left w:w="115" w:type="dxa"/>
            <w:bottom w:w="0" w:type="dxa"/>
            <w:right w:w="115" w:type="dxa"/>
          </w:tblCellMar>
        </w:tblPrEx>
        <w:trPr>
          <w:trHeight w:val="464" w:hRule="atLeast"/>
        </w:trPr>
        <w:tc>
          <w:tcPr>
            <w:tcW w:w="53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净购入热力产生的排放</w:t>
            </w:r>
          </w:p>
        </w:tc>
        <w:tc>
          <w:tcPr>
            <w:tcW w:w="3503"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_GB2312" w:cs="Times New Roman"/>
                <w:sz w:val="28"/>
                <w:szCs w:val="28"/>
              </w:rPr>
            </w:pPr>
          </w:p>
        </w:tc>
      </w:tr>
      <w:tr>
        <w:tblPrEx>
          <w:tblCellMar>
            <w:top w:w="103" w:type="dxa"/>
            <w:left w:w="115" w:type="dxa"/>
            <w:bottom w:w="0" w:type="dxa"/>
            <w:right w:w="115" w:type="dxa"/>
          </w:tblCellMar>
        </w:tblPrEx>
        <w:trPr>
          <w:trHeight w:val="464" w:hRule="atLeast"/>
        </w:trPr>
        <w:tc>
          <w:tcPr>
            <w:tcW w:w="53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企业排放量总计</w:t>
            </w:r>
          </w:p>
        </w:tc>
        <w:tc>
          <w:tcPr>
            <w:tcW w:w="3503"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_GB2312" w:cs="Times New Roman"/>
                <w:sz w:val="28"/>
                <w:szCs w:val="28"/>
              </w:rPr>
            </w:pPr>
            <w:r>
              <w:rPr>
                <w:rStyle w:val="9"/>
                <w:rFonts w:hint="default"/>
              </w:rPr>
              <w:t>39905</w:t>
            </w:r>
          </w:p>
        </w:tc>
      </w:tr>
    </w:tbl>
    <w:p>
      <w:pPr>
        <w:spacing w:line="240" w:lineRule="auto"/>
        <w:ind w:left="-5" w:right="-15" w:hanging="10"/>
      </w:pPr>
      <w:r>
        <w:rPr>
          <w:rFonts w:ascii="仿宋" w:hAnsi="仿宋" w:eastAsia="仿宋" w:cs="仿宋"/>
          <w:sz w:val="21"/>
        </w:rPr>
        <w:t>备注：（</w:t>
      </w:r>
      <w:r>
        <w:rPr>
          <w:rFonts w:ascii="仿宋" w:hAnsi="仿宋" w:eastAsia="仿宋" w:cs="仿宋"/>
          <w:sz w:val="21"/>
        </w:rPr>
        <w:tab/>
      </w:r>
      <w:r>
        <w:rPr>
          <w:rFonts w:ascii="仿宋" w:hAnsi="仿宋" w:eastAsia="仿宋" w:cs="仿宋"/>
          <w:sz w:val="21"/>
        </w:rPr>
        <w:t>）</w:t>
      </w:r>
    </w:p>
    <w:p>
      <w:pPr>
        <w:spacing w:line="240" w:lineRule="auto"/>
        <w:ind w:left="-5" w:right="-15" w:hanging="10"/>
      </w:pPr>
      <w:r>
        <w:rPr>
          <w:rFonts w:ascii="仿宋" w:hAnsi="仿宋" w:eastAsia="仿宋" w:cs="仿宋"/>
          <w:sz w:val="21"/>
        </w:rPr>
        <w:t>若净购入电力或热力排放量为负值，请在（）列出具体数值。</w:t>
      </w:r>
    </w:p>
    <w:p>
      <w:pPr>
        <w:spacing w:line="240" w:lineRule="auto"/>
        <w:ind w:left="-5" w:right="-15" w:hanging="10"/>
      </w:pPr>
    </w:p>
    <w:p>
      <w:pPr>
        <w:spacing w:line="240" w:lineRule="auto"/>
        <w:ind w:left="-5" w:right="-15" w:hanging="10"/>
        <w:jc w:val="center"/>
        <w:rPr>
          <w:rFonts w:eastAsiaTheme="minorEastAsia"/>
        </w:rPr>
      </w:pPr>
    </w:p>
    <w:p>
      <w:pPr>
        <w:numPr>
          <w:ilvl w:val="0"/>
          <w:numId w:val="1"/>
        </w:numPr>
        <w:spacing w:line="240" w:lineRule="auto"/>
        <w:ind w:right="-15" w:hanging="211"/>
      </w:pPr>
      <w:r>
        <w:rPr>
          <w:rFonts w:ascii="仿宋" w:hAnsi="仿宋" w:eastAsia="仿宋" w:cs="仿宋"/>
          <w:sz w:val="21"/>
        </w:rPr>
        <w:t>企业应自行添加未在表中列出但企业实际消耗的其他能源品种</w:t>
      </w:r>
    </w:p>
    <w:p>
      <w:pPr>
        <w:spacing w:line="240" w:lineRule="auto"/>
        <w:ind w:left="-5" w:right="-15" w:hanging="10"/>
      </w:pPr>
      <w:r>
        <w:rPr>
          <w:rFonts w:ascii="Times New Roman" w:hAnsi="Times New Roman" w:eastAsia="Times New Roman" w:cs="Times New Roman"/>
          <w:sz w:val="21"/>
        </w:rPr>
        <w:t>**</w:t>
      </w:r>
      <w:r>
        <w:rPr>
          <w:rFonts w:ascii="仿宋" w:hAnsi="仿宋" w:eastAsia="仿宋" w:cs="仿宋"/>
          <w:sz w:val="21"/>
        </w:rPr>
        <w:t>企业应自行添加未在表中列出但企业实际消耗的其他原料品种</w:t>
      </w:r>
    </w:p>
    <w:sectPr>
      <w:footerReference r:id="rId10" w:type="first"/>
      <w:footerReference r:id="rId8" w:type="default"/>
      <w:footerReference r:id="rId9" w:type="even"/>
      <w:pgSz w:w="11907" w:h="16839"/>
      <w:pgMar w:top="1440" w:right="1800" w:bottom="1440" w:left="1800" w:header="720" w:footer="680" w:gutter="0"/>
      <w:cols w:space="720" w:num="1"/>
      <w:titlePg/>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ArialMT">
    <w:altName w:val="Arial"/>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center"/>
    </w:pPr>
    <w:r>
      <w:fldChar w:fldCharType="begin"/>
    </w:r>
    <w:r>
      <w:instrText xml:space="preserve"> PAGE   \* MERGEFORMAT </w:instrText>
    </w:r>
    <w:r>
      <w:fldChar w:fldCharType="separate"/>
    </w:r>
    <w:r>
      <w:rPr>
        <w:rFonts w:ascii="Times New Roman" w:hAnsi="Times New Roman" w:eastAsia="Times New Roman" w:cs="Times New Roman"/>
        <w:sz w:val="24"/>
      </w:rPr>
      <w:t>2</w:t>
    </w:r>
    <w:r>
      <w:rPr>
        <w:rFonts w:ascii="Times New Roman" w:hAnsi="Times New Roman" w:eastAsia="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center"/>
    </w:pPr>
    <w:r>
      <w:fldChar w:fldCharType="begin"/>
    </w:r>
    <w:r>
      <w:instrText xml:space="preserve"> PAGE   \* MERGEFORMAT </w:instrText>
    </w:r>
    <w:r>
      <w:fldChar w:fldCharType="separate"/>
    </w:r>
    <w:r>
      <w:rPr>
        <w:rFonts w:ascii="Times New Roman" w:hAnsi="Times New Roman" w:eastAsia="Times New Roman" w:cs="Times New Roman"/>
        <w:sz w:val="24"/>
      </w:rPr>
      <w:t>1</w:t>
    </w:r>
    <w:r>
      <w:rPr>
        <w:rFonts w:ascii="Times New Roman" w:hAnsi="Times New Roman" w:eastAsia="Times New Roman" w:cs="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center"/>
    </w:pPr>
    <w:r>
      <w:fldChar w:fldCharType="begin"/>
    </w:r>
    <w:r>
      <w:instrText xml:space="preserve"> PAGE   \* MERGEFORMAT </w:instrText>
    </w:r>
    <w:r>
      <w:fldChar w:fldCharType="separate"/>
    </w:r>
    <w:r>
      <w:rPr>
        <w:rFonts w:ascii="Times New Roman" w:hAnsi="Times New Roman" w:eastAsia="Times New Roman" w:cs="Times New Roman"/>
        <w:sz w:val="24"/>
      </w:rPr>
      <w:t>7</w:t>
    </w:r>
    <w:r>
      <w:rPr>
        <w:rFonts w:ascii="Times New Roman" w:hAnsi="Times New Roman" w:eastAsia="Times New Roman" w:cs="Times New Roman"/>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center"/>
    </w:pPr>
    <w:r>
      <w:fldChar w:fldCharType="begin"/>
    </w:r>
    <w:r>
      <w:instrText xml:space="preserve"> PAGE   \* MERGEFORMAT </w:instrText>
    </w:r>
    <w:r>
      <w:fldChar w:fldCharType="separate"/>
    </w:r>
    <w:r>
      <w:rPr>
        <w:rFonts w:ascii="Times New Roman" w:hAnsi="Times New Roman" w:eastAsia="Times New Roman" w:cs="Times New Roman"/>
        <w:sz w:val="24"/>
      </w:rPr>
      <w:t>8</w:t>
    </w:r>
    <w:r>
      <w:rPr>
        <w:rFonts w:ascii="Times New Roman" w:hAnsi="Times New Roman" w:eastAsia="Times New Roman" w:cs="Times New Roman"/>
        <w:sz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82068A"/>
    <w:multiLevelType w:val="multilevel"/>
    <w:tmpl w:val="3C82068A"/>
    <w:lvl w:ilvl="0" w:tentative="0">
      <w:start w:val="1"/>
      <w:numFmt w:val="bullet"/>
      <w:lvlText w:val="*"/>
      <w:lvlJc w:val="left"/>
      <w:pPr>
        <w:ind w:left="211"/>
      </w:pPr>
      <w:rPr>
        <w:rFonts w:ascii="Times New Roman" w:hAnsi="Times New Roman" w:eastAsia="Times New Roman" w:cs="Times New Roman"/>
        <w:b w:val="0"/>
        <w:i w:val="0"/>
        <w:strike w:val="0"/>
        <w:dstrike w:val="0"/>
        <w:color w:val="000000"/>
        <w:sz w:val="21"/>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1"/>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1"/>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1"/>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1"/>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1"/>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1"/>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1"/>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1"/>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evenAndOddHeaders w:val="1"/>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RhNDQ3MzAwYjIzMGYwOGIyNzBhNzFmMzYzMGIxMzQifQ=="/>
  </w:docVars>
  <w:rsids>
    <w:rsidRoot w:val="00D338AE"/>
    <w:rsid w:val="00005B92"/>
    <w:rsid w:val="00013C10"/>
    <w:rsid w:val="00037A29"/>
    <w:rsid w:val="000A10E4"/>
    <w:rsid w:val="001B3D52"/>
    <w:rsid w:val="0026421E"/>
    <w:rsid w:val="00265AC5"/>
    <w:rsid w:val="002B1001"/>
    <w:rsid w:val="002F1A9C"/>
    <w:rsid w:val="00344C5D"/>
    <w:rsid w:val="003D5AB2"/>
    <w:rsid w:val="00477482"/>
    <w:rsid w:val="004B1927"/>
    <w:rsid w:val="005428D3"/>
    <w:rsid w:val="005D5BC7"/>
    <w:rsid w:val="00643F9B"/>
    <w:rsid w:val="006D621E"/>
    <w:rsid w:val="0076529D"/>
    <w:rsid w:val="00783BC8"/>
    <w:rsid w:val="007A6AD4"/>
    <w:rsid w:val="007E4F04"/>
    <w:rsid w:val="007E7560"/>
    <w:rsid w:val="007F7EDD"/>
    <w:rsid w:val="008C67D6"/>
    <w:rsid w:val="00921167"/>
    <w:rsid w:val="00941798"/>
    <w:rsid w:val="009E4427"/>
    <w:rsid w:val="00A43645"/>
    <w:rsid w:val="00A52164"/>
    <w:rsid w:val="00B049F8"/>
    <w:rsid w:val="00B13317"/>
    <w:rsid w:val="00B32224"/>
    <w:rsid w:val="00B74181"/>
    <w:rsid w:val="00BB11EB"/>
    <w:rsid w:val="00BD2CC2"/>
    <w:rsid w:val="00C24750"/>
    <w:rsid w:val="00C808EE"/>
    <w:rsid w:val="00CE3873"/>
    <w:rsid w:val="00CE3FBB"/>
    <w:rsid w:val="00D338AE"/>
    <w:rsid w:val="00D75B2C"/>
    <w:rsid w:val="00DA5E71"/>
    <w:rsid w:val="00E358E6"/>
    <w:rsid w:val="00E802EE"/>
    <w:rsid w:val="00EB75F3"/>
    <w:rsid w:val="00F12D51"/>
    <w:rsid w:val="00F2151A"/>
    <w:rsid w:val="00F72EA7"/>
    <w:rsid w:val="00F7488A"/>
    <w:rsid w:val="17D96E86"/>
    <w:rsid w:val="32A41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Calibri" w:hAnsi="Calibri" w:eastAsia="Calibri" w:cs="Calibri"/>
      <w:color w:val="000000"/>
      <w:kern w:val="2"/>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uto"/>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customStyle="1" w:styleId="6">
    <w:name w:val="TableGrid"/>
    <w:uiPriority w:val="0"/>
    <w:tblPr>
      <w:tblCellMar>
        <w:top w:w="0" w:type="dxa"/>
        <w:left w:w="0" w:type="dxa"/>
        <w:bottom w:w="0" w:type="dxa"/>
        <w:right w:w="0" w:type="dxa"/>
      </w:tblCellMar>
    </w:tblPr>
  </w:style>
  <w:style w:type="character" w:customStyle="1" w:styleId="7">
    <w:name w:val="页眉 字符"/>
    <w:basedOn w:val="5"/>
    <w:link w:val="3"/>
    <w:uiPriority w:val="99"/>
    <w:rPr>
      <w:rFonts w:ascii="Calibri" w:hAnsi="Calibri" w:eastAsia="Calibri" w:cs="Calibri"/>
      <w:color w:val="000000"/>
      <w:sz w:val="18"/>
      <w:szCs w:val="18"/>
    </w:rPr>
  </w:style>
  <w:style w:type="character" w:customStyle="1" w:styleId="8">
    <w:name w:val="页脚 字符"/>
    <w:basedOn w:val="5"/>
    <w:link w:val="2"/>
    <w:uiPriority w:val="99"/>
    <w:rPr>
      <w:rFonts w:ascii="Calibri" w:hAnsi="Calibri" w:eastAsia="Calibri" w:cs="Calibri"/>
      <w:color w:val="000000"/>
      <w:sz w:val="18"/>
      <w:szCs w:val="18"/>
    </w:rPr>
  </w:style>
  <w:style w:type="character" w:customStyle="1" w:styleId="9">
    <w:name w:val="fontstyle01"/>
    <w:basedOn w:val="5"/>
    <w:uiPriority w:val="0"/>
    <w:rPr>
      <w:rFonts w:hint="eastAsia" w:ascii="仿宋" w:hAnsi="仿宋" w:eastAsia="仿宋"/>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1858</Words>
  <Characters>2290</Characters>
  <Lines>18</Lines>
  <Paragraphs>5</Paragraphs>
  <TotalTime>93</TotalTime>
  <ScaleCrop>false</ScaleCrop>
  <LinksUpToDate>false</LinksUpToDate>
  <CharactersWithSpaces>2316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2022-09-02T07:25:00Z</dcterms:created>
  <dc:creator>lu</dc:creator>
  <cp:lastModifiedBy>柠檬汁依旧很甜</cp:lastModifiedBy>
  <dcterms:modified xsi:type="dcterms:W3CDTF">2022-09-03T06:44:37Z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582D9F8598EC4E8EA2C14BEA0D54B4B3</vt:lpwstr>
  </property>
</Properties>
</file>